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4AA6581F" w:rsidR="00401DBF" w:rsidRPr="00CD0A3E" w:rsidRDefault="009F60B8" w:rsidP="00C02757">
      <w:pPr>
        <w:pStyle w:val="a5"/>
        <w:jc w:val="both"/>
        <w:rPr>
          <w:rFonts w:eastAsiaTheme="minorEastAsia"/>
          <w:sz w:val="22"/>
          <w:szCs w:val="22"/>
          <w:lang w:val="en-GB" w:eastAsia="zh-CN"/>
        </w:rPr>
      </w:pPr>
      <w:r w:rsidRPr="00C02757">
        <w:rPr>
          <w:rFonts w:eastAsia="宋体" w:cs="Arial"/>
          <w:sz w:val="24"/>
          <w:lang w:val="de-DE" w:eastAsia="zh-CN"/>
        </w:rPr>
        <w:t>3GPP TSG-RAN WG2 Meeting #1</w:t>
      </w:r>
      <w:r w:rsidR="00374A64" w:rsidRPr="00C02757">
        <w:rPr>
          <w:rFonts w:eastAsia="宋体" w:cs="Arial"/>
          <w:sz w:val="24"/>
          <w:lang w:val="de-DE" w:eastAsia="zh-CN"/>
        </w:rPr>
        <w:t>1</w:t>
      </w:r>
      <w:r w:rsidR="00927A14" w:rsidRPr="00C02757">
        <w:rPr>
          <w:rFonts w:eastAsia="宋体" w:cs="Arial" w:hint="eastAsia"/>
          <w:sz w:val="24"/>
          <w:lang w:val="de-DE" w:eastAsia="zh-CN"/>
        </w:rPr>
        <w:t>3</w:t>
      </w:r>
      <w:r w:rsidR="007E28DF">
        <w:rPr>
          <w:rFonts w:eastAsia="宋体" w:cs="Arial" w:hint="eastAsia"/>
          <w:sz w:val="24"/>
          <w:lang w:val="de-DE" w:eastAsia="zh-CN"/>
        </w:rPr>
        <w:t xml:space="preserve"> bis</w:t>
      </w:r>
      <w:r w:rsidRPr="00C02757">
        <w:rPr>
          <w:rFonts w:eastAsia="宋体" w:cs="Arial"/>
          <w:sz w:val="24"/>
          <w:lang w:val="de-DE" w:eastAsia="zh-CN"/>
        </w:rPr>
        <w:t xml:space="preserve"> electronic</w:t>
      </w:r>
      <w:r w:rsidR="00C02757">
        <w:rPr>
          <w:rFonts w:eastAsia="宋体" w:hint="eastAsia"/>
          <w:sz w:val="22"/>
          <w:szCs w:val="22"/>
          <w:lang w:val="en-GB" w:eastAsia="zh-CN"/>
        </w:rPr>
        <w:tab/>
      </w:r>
      <w:bookmarkStart w:id="0" w:name="_GoBack"/>
      <w:r w:rsidR="00681D0A" w:rsidRPr="00681D0A">
        <w:rPr>
          <w:rFonts w:eastAsia="宋体" w:cs="Arial"/>
          <w:sz w:val="24"/>
          <w:lang w:val="de-DE" w:eastAsia="zh-CN"/>
        </w:rPr>
        <w:t>R2-2102919</w:t>
      </w:r>
      <w:bookmarkEnd w:id="0"/>
    </w:p>
    <w:p w14:paraId="5A388821" w14:textId="7C8457E8" w:rsidR="00401DBF" w:rsidRPr="007E28DF" w:rsidRDefault="007E28DF" w:rsidP="00CC25BD">
      <w:pPr>
        <w:pStyle w:val="a5"/>
        <w:jc w:val="both"/>
        <w:rPr>
          <w:rFonts w:eastAsia="宋体" w:cs="Arial"/>
          <w:sz w:val="24"/>
          <w:lang w:val="de-DE" w:eastAsia="zh-CN"/>
        </w:rPr>
      </w:pPr>
      <w:r w:rsidRPr="007E28DF">
        <w:rPr>
          <w:rFonts w:eastAsia="宋体" w:cs="Arial"/>
          <w:sz w:val="24"/>
          <w:lang w:val="de-DE" w:eastAsia="zh-CN"/>
        </w:rPr>
        <w:t>Online, April 12 – April 20,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192285A9" w:rsidR="00100BBD" w:rsidRPr="001546CC"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5A4B31">
        <w:rPr>
          <w:rFonts w:eastAsia="宋体" w:cs="Arial" w:hint="eastAsia"/>
          <w:sz w:val="22"/>
          <w:szCs w:val="22"/>
          <w:lang w:eastAsia="zh-CN"/>
        </w:rPr>
        <w:t xml:space="preserve">UE </w:t>
      </w:r>
      <w:r w:rsidR="00516213">
        <w:rPr>
          <w:rFonts w:eastAsia="宋体" w:cs="Arial"/>
          <w:sz w:val="22"/>
          <w:szCs w:val="22"/>
          <w:lang w:eastAsia="zh-CN"/>
        </w:rPr>
        <w:t>sub-</w:t>
      </w:r>
      <w:r w:rsidR="005A4B31">
        <w:rPr>
          <w:rFonts w:eastAsia="宋体" w:cs="Arial" w:hint="eastAsia"/>
          <w:sz w:val="22"/>
          <w:szCs w:val="22"/>
          <w:lang w:eastAsia="zh-CN"/>
        </w:rPr>
        <w:t xml:space="preserve">grouping mechanism with Paging Enhancement </w:t>
      </w:r>
    </w:p>
    <w:p w14:paraId="05FE1C63" w14:textId="309831E3"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374A64">
        <w:rPr>
          <w:rFonts w:eastAsia="宋体" w:cs="Arial"/>
          <w:sz w:val="22"/>
          <w:szCs w:val="22"/>
          <w:lang w:eastAsia="zh-CN"/>
        </w:rPr>
        <w:t>8</w:t>
      </w:r>
      <w:r w:rsidR="00604B1A">
        <w:rPr>
          <w:rFonts w:eastAsia="宋体" w:cs="Arial"/>
          <w:sz w:val="22"/>
          <w:szCs w:val="22"/>
          <w:lang w:eastAsia="zh-CN"/>
        </w:rPr>
        <w:t>.</w:t>
      </w:r>
      <w:r w:rsidR="005A4B31">
        <w:rPr>
          <w:rFonts w:eastAsia="宋体" w:cs="Arial" w:hint="eastAsia"/>
          <w:sz w:val="22"/>
          <w:szCs w:val="22"/>
          <w:lang w:eastAsia="zh-CN"/>
        </w:rPr>
        <w:t>9</w:t>
      </w:r>
      <w:r w:rsidR="00B8386C">
        <w:rPr>
          <w:rFonts w:eastAsia="宋体" w:cs="Arial" w:hint="eastAsia"/>
          <w:sz w:val="22"/>
          <w:szCs w:val="22"/>
          <w:lang w:eastAsia="zh-CN"/>
        </w:rPr>
        <w:t>.</w:t>
      </w:r>
      <w:r w:rsidR="005A4B31">
        <w:rPr>
          <w:rFonts w:eastAsia="宋体" w:cs="Arial" w:hint="eastAsia"/>
          <w:sz w:val="22"/>
          <w:szCs w:val="22"/>
          <w:lang w:eastAsia="zh-CN"/>
        </w:rPr>
        <w:t>2</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4" w:name="_Ref528762725"/>
      <w:r w:rsidRPr="00D62F40">
        <w:rPr>
          <w:szCs w:val="28"/>
        </w:rPr>
        <w:t>Introduction</w:t>
      </w:r>
      <w:bookmarkEnd w:id="4"/>
    </w:p>
    <w:p w14:paraId="637D8429" w14:textId="1D754E5A" w:rsidR="002E38E0" w:rsidRDefault="002E38E0" w:rsidP="00ED7999">
      <w:pPr>
        <w:pStyle w:val="a1"/>
        <w:rPr>
          <w:rFonts w:eastAsia="宋体"/>
          <w:lang w:eastAsia="zh-CN"/>
        </w:rPr>
      </w:pPr>
      <w:bookmarkStart w:id="5" w:name="OLE_LINK1"/>
      <w:bookmarkStart w:id="6" w:name="OLE_LINK2"/>
      <w:r>
        <w:rPr>
          <w:rFonts w:eastAsia="宋体"/>
          <w:lang w:eastAsia="zh-CN"/>
        </w:rPr>
        <w:t>In RAN2#11</w:t>
      </w:r>
      <w:r w:rsidR="007E28DF">
        <w:rPr>
          <w:rFonts w:eastAsia="宋体" w:hint="eastAsia"/>
          <w:lang w:eastAsia="zh-CN"/>
        </w:rPr>
        <w:t>3</w:t>
      </w:r>
      <w:r>
        <w:rPr>
          <w:rFonts w:eastAsia="宋体"/>
          <w:lang w:eastAsia="zh-CN"/>
        </w:rPr>
        <w:t xml:space="preserve">-e, the following </w:t>
      </w:r>
      <w:r w:rsidR="007E28DF">
        <w:rPr>
          <w:rFonts w:eastAsia="宋体" w:hint="eastAsia"/>
          <w:lang w:eastAsia="zh-CN"/>
        </w:rPr>
        <w:t>conclusions</w:t>
      </w:r>
      <w:r>
        <w:rPr>
          <w:rFonts w:eastAsia="宋体"/>
          <w:lang w:eastAsia="zh-CN"/>
        </w:rPr>
        <w:t xml:space="preserve"> were </w:t>
      </w:r>
      <w:r w:rsidR="007E28DF">
        <w:rPr>
          <w:rFonts w:eastAsia="宋体" w:hint="eastAsia"/>
          <w:lang w:eastAsia="zh-CN"/>
        </w:rPr>
        <w:t>made</w:t>
      </w:r>
      <w:r>
        <w:rPr>
          <w:rFonts w:eastAsia="宋体"/>
          <w:lang w:eastAsia="zh-CN"/>
        </w:rPr>
        <w:t>:</w:t>
      </w:r>
    </w:p>
    <w:tbl>
      <w:tblPr>
        <w:tblStyle w:val="a8"/>
        <w:tblW w:w="0" w:type="auto"/>
        <w:tblLook w:val="04A0" w:firstRow="1" w:lastRow="0" w:firstColumn="1" w:lastColumn="0" w:noHBand="0" w:noVBand="1"/>
      </w:tblPr>
      <w:tblGrid>
        <w:gridCol w:w="8624"/>
      </w:tblGrid>
      <w:tr w:rsidR="002E38E0" w14:paraId="759EE392" w14:textId="77777777" w:rsidTr="002E38E0">
        <w:tc>
          <w:tcPr>
            <w:tcW w:w="8624" w:type="dxa"/>
          </w:tcPr>
          <w:p w14:paraId="756BA71A" w14:textId="77777777" w:rsidR="007E28DF" w:rsidRPr="00C467F7" w:rsidRDefault="007E28DF" w:rsidP="007E28DF">
            <w:pPr>
              <w:pStyle w:val="Agreement"/>
              <w:tabs>
                <w:tab w:val="clear" w:pos="1980"/>
                <w:tab w:val="num" w:pos="1619"/>
                <w:tab w:val="num" w:pos="9990"/>
              </w:tabs>
              <w:overflowPunct w:val="0"/>
              <w:autoSpaceDE w:val="0"/>
              <w:autoSpaceDN w:val="0"/>
              <w:adjustRightInd w:val="0"/>
              <w:ind w:left="1616" w:hanging="357"/>
              <w:textAlignment w:val="baseline"/>
            </w:pPr>
            <w:r w:rsidRPr="00C467F7">
              <w:t>There is support to have UE ID based enhancement</w:t>
            </w:r>
          </w:p>
          <w:p w14:paraId="495C5111" w14:textId="134B8619" w:rsidR="002E38E0" w:rsidRPr="00C23F95" w:rsidRDefault="007E28DF" w:rsidP="008B474F">
            <w:pPr>
              <w:pStyle w:val="Agreement"/>
              <w:tabs>
                <w:tab w:val="clear" w:pos="1980"/>
                <w:tab w:val="num" w:pos="1619"/>
                <w:tab w:val="num" w:pos="9990"/>
              </w:tabs>
              <w:overflowPunct w:val="0"/>
              <w:autoSpaceDE w:val="0"/>
              <w:autoSpaceDN w:val="0"/>
              <w:adjustRightInd w:val="0"/>
              <w:ind w:left="1616" w:hanging="357"/>
              <w:textAlignment w:val="baseline"/>
            </w:pPr>
            <w:r w:rsidRPr="00C467F7">
              <w:t xml:space="preserve">There is still significant interest to have other additional methods (but also some concerns). The approach to have a single mechanism that can take several aspects into account can be a way forward. There are still questions on the details, e.g. whether CN or RAN would provide a parameter. </w:t>
            </w:r>
          </w:p>
        </w:tc>
      </w:tr>
    </w:tbl>
    <w:p w14:paraId="3850B646" w14:textId="002B6C7E" w:rsidR="00ED7999" w:rsidRPr="009A315A" w:rsidRDefault="00CB02D4" w:rsidP="00C23F95">
      <w:pPr>
        <w:pStyle w:val="a1"/>
        <w:spacing w:before="120"/>
        <w:rPr>
          <w:rFonts w:eastAsia="宋体"/>
          <w:lang w:eastAsia="zh-CN"/>
        </w:rPr>
      </w:pPr>
      <w:r>
        <w:rPr>
          <w:rFonts w:eastAsia="宋体"/>
          <w:lang w:eastAsia="zh-CN"/>
        </w:rPr>
        <w:t xml:space="preserve">In addition, </w:t>
      </w:r>
      <w:r w:rsidR="005A4B31">
        <w:rPr>
          <w:rFonts w:eastAsia="宋体" w:hint="eastAsia"/>
          <w:lang w:eastAsia="zh-CN"/>
        </w:rPr>
        <w:t xml:space="preserve">RAN1 sent </w:t>
      </w:r>
      <w:r w:rsidR="008B474F">
        <w:rPr>
          <w:rFonts w:eastAsia="宋体" w:hint="eastAsia"/>
          <w:lang w:eastAsia="zh-CN"/>
        </w:rPr>
        <w:t>a</w:t>
      </w:r>
      <w:r w:rsidR="005A4B31">
        <w:rPr>
          <w:rFonts w:eastAsia="宋体" w:hint="eastAsia"/>
          <w:lang w:eastAsia="zh-CN"/>
        </w:rPr>
        <w:t xml:space="preserve"> </w:t>
      </w:r>
      <w:r w:rsidR="008B474F">
        <w:rPr>
          <w:rFonts w:eastAsia="宋体" w:hint="eastAsia"/>
          <w:lang w:eastAsia="zh-CN"/>
        </w:rPr>
        <w:t xml:space="preserve">reply </w:t>
      </w:r>
      <w:r w:rsidR="005A4B31">
        <w:rPr>
          <w:rFonts w:eastAsia="宋体" w:hint="eastAsia"/>
          <w:lang w:eastAsia="zh-CN"/>
        </w:rPr>
        <w:t>LS on paging enhancement [</w:t>
      </w:r>
      <w:r w:rsidR="0095008C">
        <w:rPr>
          <w:rFonts w:eastAsia="宋体" w:hint="eastAsia"/>
          <w:lang w:eastAsia="zh-CN"/>
        </w:rPr>
        <w:t>2</w:t>
      </w:r>
      <w:r w:rsidR="005A4B31">
        <w:rPr>
          <w:rFonts w:eastAsia="宋体" w:hint="eastAsia"/>
          <w:lang w:eastAsia="zh-CN"/>
        </w:rPr>
        <w:t xml:space="preserve">]. </w:t>
      </w:r>
      <w:r w:rsidR="008B474F">
        <w:rPr>
          <w:rFonts w:eastAsia="宋体" w:hint="eastAsia"/>
          <w:lang w:eastAsia="zh-CN"/>
        </w:rPr>
        <w:t>In this contribution</w:t>
      </w:r>
      <w:r w:rsidR="005A4B31">
        <w:rPr>
          <w:rFonts w:eastAsia="宋体" w:hint="eastAsia"/>
          <w:lang w:eastAsia="zh-CN"/>
        </w:rPr>
        <w:t xml:space="preserve">, we would like to give our considerations </w:t>
      </w:r>
      <w:r w:rsidR="00A53DEA">
        <w:rPr>
          <w:rFonts w:eastAsia="宋体"/>
          <w:lang w:eastAsia="zh-CN"/>
        </w:rPr>
        <w:t xml:space="preserve">on </w:t>
      </w:r>
      <w:r w:rsidR="008B474F">
        <w:rPr>
          <w:rFonts w:eastAsia="宋体" w:hint="eastAsia"/>
          <w:lang w:eastAsia="zh-CN"/>
        </w:rPr>
        <w:t>UE sub-grouping mechanism</w:t>
      </w:r>
      <w:r w:rsidR="005A4B31">
        <w:rPr>
          <w:rFonts w:eastAsia="宋体" w:hint="eastAsia"/>
          <w:lang w:eastAsia="zh-CN"/>
        </w:rPr>
        <w:t>.</w:t>
      </w:r>
    </w:p>
    <w:bookmarkEnd w:id="5"/>
    <w:bookmarkEnd w:id="6"/>
    <w:p w14:paraId="36B44C74" w14:textId="03EAFC0C" w:rsidR="00151474" w:rsidRDefault="00E3725B" w:rsidP="008709C2">
      <w:pPr>
        <w:pStyle w:val="1"/>
        <w:jc w:val="both"/>
        <w:rPr>
          <w:szCs w:val="20"/>
        </w:rPr>
      </w:pPr>
      <w:r w:rsidRPr="00AA54B6">
        <w:rPr>
          <w:rFonts w:hint="eastAsia"/>
        </w:rPr>
        <w:t>Discussion</w:t>
      </w:r>
    </w:p>
    <w:p w14:paraId="0F39C441" w14:textId="67CF74F6" w:rsidR="00CB02D4" w:rsidRDefault="00567C46" w:rsidP="009A315A">
      <w:pPr>
        <w:pStyle w:val="a1"/>
        <w:rPr>
          <w:rFonts w:eastAsiaTheme="minorEastAsia"/>
          <w:lang w:eastAsia="zh-CN"/>
        </w:rPr>
      </w:pPr>
      <w:r>
        <w:rPr>
          <w:rFonts w:eastAsiaTheme="minorEastAsia" w:hint="eastAsia"/>
          <w:lang w:eastAsia="zh-CN"/>
        </w:rPr>
        <w:t xml:space="preserve">Based on the </w:t>
      </w:r>
      <w:r w:rsidR="00CB02D4">
        <w:rPr>
          <w:rFonts w:eastAsiaTheme="minorEastAsia"/>
          <w:lang w:eastAsia="zh-CN"/>
        </w:rPr>
        <w:t xml:space="preserve">RAN1 </w:t>
      </w:r>
      <w:r w:rsidR="008B474F">
        <w:rPr>
          <w:rFonts w:eastAsiaTheme="minorEastAsia" w:hint="eastAsia"/>
          <w:lang w:eastAsia="zh-CN"/>
        </w:rPr>
        <w:t xml:space="preserve">reply </w:t>
      </w:r>
      <w:r>
        <w:rPr>
          <w:rFonts w:eastAsiaTheme="minorEastAsia" w:hint="eastAsia"/>
          <w:lang w:eastAsia="zh-CN"/>
        </w:rPr>
        <w:t>LS</w:t>
      </w:r>
      <w:r w:rsidR="00CB02D4">
        <w:rPr>
          <w:rFonts w:eastAsiaTheme="minorEastAsia"/>
          <w:lang w:eastAsia="zh-CN"/>
        </w:rPr>
        <w:t xml:space="preserve"> [</w:t>
      </w:r>
      <w:r w:rsidR="0095008C">
        <w:rPr>
          <w:rFonts w:eastAsiaTheme="minorEastAsia" w:hint="eastAsia"/>
          <w:lang w:eastAsia="zh-CN"/>
        </w:rPr>
        <w:t>2</w:t>
      </w:r>
      <w:r w:rsidR="00CB02D4">
        <w:rPr>
          <w:rFonts w:eastAsiaTheme="minorEastAsia"/>
          <w:lang w:eastAsia="zh-CN"/>
        </w:rPr>
        <w:t>]</w:t>
      </w:r>
      <w:r>
        <w:rPr>
          <w:rFonts w:eastAsiaTheme="minorEastAsia" w:hint="eastAsia"/>
          <w:lang w:eastAsia="zh-CN"/>
        </w:rPr>
        <w:t xml:space="preserve">, </w:t>
      </w:r>
      <w:r w:rsidR="00382B19">
        <w:rPr>
          <w:rFonts w:eastAsiaTheme="minorEastAsia" w:hint="eastAsia"/>
          <w:lang w:eastAsia="zh-CN"/>
        </w:rPr>
        <w:t>RAN1 agreed</w:t>
      </w:r>
      <w:r w:rsidR="00CB02D4">
        <w:rPr>
          <w:rFonts w:eastAsiaTheme="minorEastAsia"/>
          <w:lang w:eastAsia="zh-CN"/>
        </w:rPr>
        <w:t>:</w:t>
      </w:r>
    </w:p>
    <w:tbl>
      <w:tblPr>
        <w:tblStyle w:val="a8"/>
        <w:tblW w:w="0" w:type="auto"/>
        <w:tblLook w:val="04A0" w:firstRow="1" w:lastRow="0" w:firstColumn="1" w:lastColumn="0" w:noHBand="0" w:noVBand="1"/>
      </w:tblPr>
      <w:tblGrid>
        <w:gridCol w:w="8624"/>
      </w:tblGrid>
      <w:tr w:rsidR="00CB02D4" w14:paraId="10847A62" w14:textId="77777777" w:rsidTr="00CB02D4">
        <w:tc>
          <w:tcPr>
            <w:tcW w:w="8624" w:type="dxa"/>
          </w:tcPr>
          <w:p w14:paraId="0098DFF5" w14:textId="77777777" w:rsidR="008B474F" w:rsidRPr="00093013" w:rsidRDefault="008B474F" w:rsidP="008B474F">
            <w:r w:rsidRPr="00093013">
              <w:t>Carrying UE subgroups information is considered in physical layer design for paging enhancement</w:t>
            </w:r>
          </w:p>
          <w:p w14:paraId="47472C8A" w14:textId="6B15FBC8" w:rsidR="00CB02D4" w:rsidRPr="008B474F" w:rsidRDefault="008B474F" w:rsidP="008B474F">
            <w:pPr>
              <w:pStyle w:val="af0"/>
              <w:numPr>
                <w:ilvl w:val="0"/>
                <w:numId w:val="34"/>
              </w:numPr>
              <w:overflowPunct/>
              <w:autoSpaceDE/>
              <w:autoSpaceDN/>
              <w:adjustRightInd/>
              <w:spacing w:after="0"/>
              <w:textAlignment w:val="auto"/>
              <w:rPr>
                <w:lang w:val="en-US"/>
              </w:rPr>
            </w:pPr>
            <w:r w:rsidRPr="00093013">
              <w:t>Note: The number of UE subgroups RAN1 has evaluated ranges from 2 to 16 for a PO</w:t>
            </w:r>
          </w:p>
        </w:tc>
      </w:tr>
    </w:tbl>
    <w:p w14:paraId="68D2B18C" w14:textId="0277E968" w:rsidR="00AE5533" w:rsidRDefault="00382B19" w:rsidP="00C23F95">
      <w:pPr>
        <w:pStyle w:val="a1"/>
        <w:spacing w:before="120"/>
        <w:rPr>
          <w:rFonts w:eastAsiaTheme="minorEastAsia"/>
          <w:lang w:eastAsia="zh-CN"/>
        </w:rPr>
      </w:pPr>
      <w:r>
        <w:rPr>
          <w:rFonts w:eastAsiaTheme="minorEastAsia" w:hint="eastAsia"/>
          <w:lang w:eastAsia="zh-CN"/>
        </w:rPr>
        <w:t>From RAN2 point of view, we would like to confirm</w:t>
      </w:r>
      <w:r>
        <w:rPr>
          <w:rFonts w:eastAsiaTheme="minorEastAsia"/>
          <w:lang w:eastAsia="zh-CN"/>
        </w:rPr>
        <w:t xml:space="preserve"> that UE sub-grouping </w:t>
      </w:r>
      <w:r>
        <w:rPr>
          <w:rFonts w:eastAsiaTheme="minorEastAsia" w:hint="eastAsia"/>
          <w:lang w:eastAsia="zh-CN"/>
        </w:rPr>
        <w:t>paging</w:t>
      </w:r>
      <w:r w:rsidR="00AE5533">
        <w:rPr>
          <w:rFonts w:eastAsiaTheme="minorEastAsia"/>
          <w:lang w:eastAsia="zh-CN"/>
        </w:rPr>
        <w:t xml:space="preserve"> enhancements do not add more POs on top of the legacy POs, but rather divide the UEs in a PO in further sub-groups. We think this is worth clarifying.</w:t>
      </w:r>
    </w:p>
    <w:p w14:paraId="0675DD30" w14:textId="4D41ECFC" w:rsidR="00865AEA" w:rsidRPr="00AE5533" w:rsidRDefault="00AE5533" w:rsidP="00C23F95">
      <w:pPr>
        <w:pStyle w:val="a1"/>
        <w:spacing w:before="120"/>
        <w:rPr>
          <w:rFonts w:eastAsiaTheme="minorEastAsia"/>
          <w:b/>
          <w:lang w:eastAsia="zh-CN"/>
        </w:rPr>
      </w:pPr>
      <w:r w:rsidRPr="00AE5533">
        <w:rPr>
          <w:rFonts w:eastAsiaTheme="minorEastAsia"/>
          <w:b/>
          <w:lang w:eastAsia="zh-CN"/>
        </w:rPr>
        <w:t xml:space="preserve">Proposal 1: The R17 </w:t>
      </w:r>
      <w:r w:rsidR="00382B19">
        <w:rPr>
          <w:rFonts w:eastAsiaTheme="minorEastAsia" w:hint="eastAsia"/>
          <w:b/>
          <w:lang w:eastAsia="zh-CN"/>
        </w:rPr>
        <w:t xml:space="preserve">UE sub-grouping paging </w:t>
      </w:r>
      <w:r w:rsidRPr="00AE5533">
        <w:rPr>
          <w:rFonts w:eastAsiaTheme="minorEastAsia"/>
          <w:b/>
          <w:lang w:eastAsia="zh-CN"/>
        </w:rPr>
        <w:t>enhancements do not add more POs on top of legacy POs but divide the UEs in a PO in further sub-groups.</w:t>
      </w:r>
    </w:p>
    <w:p w14:paraId="624998A2" w14:textId="005E4FF7" w:rsidR="00762922" w:rsidRPr="000C6587" w:rsidRDefault="00762922" w:rsidP="00762922">
      <w:pPr>
        <w:pStyle w:val="20"/>
        <w:numPr>
          <w:ilvl w:val="0"/>
          <w:numId w:val="36"/>
        </w:numPr>
        <w:ind w:left="360"/>
        <w:rPr>
          <w:rFonts w:eastAsiaTheme="minorEastAsia"/>
        </w:rPr>
      </w:pPr>
      <w:r>
        <w:rPr>
          <w:rFonts w:eastAsiaTheme="minorEastAsia"/>
        </w:rPr>
        <w:t>UE sub-grouping method</w:t>
      </w:r>
    </w:p>
    <w:p w14:paraId="2113B187" w14:textId="597F7EFB" w:rsidR="00110A4D" w:rsidRDefault="00006EEB" w:rsidP="00C23F95">
      <w:pPr>
        <w:pStyle w:val="a1"/>
        <w:spacing w:before="120"/>
        <w:rPr>
          <w:rFonts w:eastAsiaTheme="minorEastAsia"/>
          <w:lang w:eastAsia="zh-CN"/>
        </w:rPr>
      </w:pPr>
      <w:r>
        <w:rPr>
          <w:rFonts w:eastAsiaTheme="minorEastAsia"/>
          <w:lang w:eastAsia="zh-CN"/>
        </w:rPr>
        <w:t xml:space="preserve">We now </w:t>
      </w:r>
      <w:r w:rsidR="00D84E1B">
        <w:rPr>
          <w:rFonts w:eastAsiaTheme="minorEastAsia"/>
          <w:lang w:eastAsia="zh-CN"/>
        </w:rPr>
        <w:t>address the UE sub-grouping method</w:t>
      </w:r>
      <w:r>
        <w:rPr>
          <w:rFonts w:eastAsiaTheme="minorEastAsia"/>
          <w:lang w:eastAsia="zh-CN"/>
        </w:rPr>
        <w:t>.</w:t>
      </w:r>
    </w:p>
    <w:p w14:paraId="6610678E" w14:textId="02F8EE5E" w:rsidR="00382B19" w:rsidRDefault="00382B19" w:rsidP="00C23F95">
      <w:pPr>
        <w:pStyle w:val="a1"/>
        <w:spacing w:before="120"/>
        <w:rPr>
          <w:rFonts w:eastAsiaTheme="minorEastAsia"/>
          <w:lang w:eastAsia="zh-CN"/>
        </w:rPr>
      </w:pPr>
      <w:r>
        <w:rPr>
          <w:rFonts w:eastAsiaTheme="minorEastAsia" w:hint="eastAsia"/>
          <w:lang w:eastAsia="zh-CN"/>
        </w:rPr>
        <w:t>During last RAN2#113 e-meeting, we focused on the following two UE sub-grouping mechanisms:</w:t>
      </w:r>
    </w:p>
    <w:p w14:paraId="2C2AD9F9" w14:textId="4E20574B" w:rsidR="00382B19" w:rsidRDefault="00382B19" w:rsidP="00C23F95">
      <w:pPr>
        <w:pStyle w:val="a1"/>
        <w:spacing w:before="120"/>
        <w:rPr>
          <w:rFonts w:eastAsiaTheme="minorEastAsia"/>
          <w:lang w:eastAsia="zh-CN"/>
        </w:rPr>
      </w:pPr>
      <w:r>
        <w:rPr>
          <w:rFonts w:eastAsiaTheme="minorEastAsia" w:hint="eastAsia"/>
          <w:lang w:eastAsia="zh-CN"/>
        </w:rPr>
        <w:t xml:space="preserve">Option 1: </w:t>
      </w:r>
      <w:r w:rsidR="00E96288">
        <w:rPr>
          <w:rFonts w:eastAsiaTheme="minorEastAsia" w:hint="eastAsia"/>
          <w:lang w:eastAsia="zh-CN"/>
        </w:rPr>
        <w:t>Sub-grouping based on UE-ID;</w:t>
      </w:r>
    </w:p>
    <w:p w14:paraId="5B9D6C69" w14:textId="288EB402" w:rsidR="00E96288" w:rsidRDefault="00E96288" w:rsidP="00C23F95">
      <w:pPr>
        <w:pStyle w:val="a1"/>
        <w:spacing w:before="120"/>
        <w:rPr>
          <w:rFonts w:eastAsiaTheme="minorEastAsia"/>
          <w:lang w:eastAsia="zh-CN"/>
        </w:rPr>
      </w:pPr>
      <w:r>
        <w:rPr>
          <w:rFonts w:eastAsiaTheme="minorEastAsia" w:hint="eastAsia"/>
          <w:lang w:eastAsia="zh-CN"/>
        </w:rPr>
        <w:t>Option 2: Network configures sub-grouping ID.</w:t>
      </w:r>
    </w:p>
    <w:p w14:paraId="6C4B3992" w14:textId="23789908" w:rsidR="003E78D9" w:rsidRDefault="00E96288" w:rsidP="00C23F95">
      <w:pPr>
        <w:pStyle w:val="a1"/>
        <w:spacing w:before="120"/>
        <w:rPr>
          <w:rFonts w:eastAsiaTheme="minorEastAsia"/>
          <w:lang w:eastAsia="zh-CN"/>
        </w:rPr>
      </w:pPr>
      <w:r>
        <w:rPr>
          <w:rFonts w:eastAsiaTheme="minorEastAsia" w:hint="eastAsia"/>
          <w:lang w:eastAsia="zh-CN"/>
        </w:rPr>
        <w:t xml:space="preserve">Option 2 is flexible. Network can configure sub-grouping ID to the UE based on network implementation, e.g. considering </w:t>
      </w:r>
      <w:r>
        <w:t>the paging probability, power consumption profile</w:t>
      </w:r>
      <w:r>
        <w:rPr>
          <w:rFonts w:eastAsiaTheme="minorEastAsia" w:hint="eastAsia"/>
          <w:lang w:eastAsia="zh-CN"/>
        </w:rPr>
        <w:t xml:space="preserve"> and so on. </w:t>
      </w:r>
      <w:r w:rsidR="003E78D9">
        <w:rPr>
          <w:rFonts w:eastAsiaTheme="minorEastAsia" w:hint="eastAsia"/>
          <w:lang w:eastAsia="zh-CN"/>
        </w:rPr>
        <w:t xml:space="preserve">But there are some </w:t>
      </w:r>
      <w:r w:rsidR="005E2015">
        <w:rPr>
          <w:rFonts w:eastAsiaTheme="minorEastAsia"/>
          <w:lang w:eastAsia="zh-CN"/>
        </w:rPr>
        <w:t xml:space="preserve">related issues as </w:t>
      </w:r>
      <w:r w:rsidR="003E78D9">
        <w:rPr>
          <w:rFonts w:eastAsiaTheme="minorEastAsia" w:hint="eastAsia"/>
          <w:lang w:eastAsia="zh-CN"/>
        </w:rPr>
        <w:t>follows:</w:t>
      </w:r>
    </w:p>
    <w:p w14:paraId="49C1BD79" w14:textId="4C3712A6" w:rsidR="00E96288" w:rsidRDefault="003E78D9" w:rsidP="003E78D9">
      <w:pPr>
        <w:pStyle w:val="a1"/>
        <w:numPr>
          <w:ilvl w:val="0"/>
          <w:numId w:val="35"/>
        </w:numPr>
        <w:spacing w:before="120"/>
        <w:rPr>
          <w:rFonts w:eastAsiaTheme="minorEastAsia"/>
          <w:lang w:eastAsia="zh-CN"/>
        </w:rPr>
      </w:pPr>
      <w:r w:rsidRPr="0095008C">
        <w:rPr>
          <w:rFonts w:eastAsiaTheme="minorEastAsia" w:hint="eastAsia"/>
          <w:b/>
          <w:lang w:eastAsia="zh-CN"/>
        </w:rPr>
        <w:t xml:space="preserve">Introduce additional exchange between CN and RAN nodes. </w:t>
      </w:r>
      <w:r>
        <w:rPr>
          <w:rFonts w:eastAsiaTheme="minorEastAsia" w:hint="eastAsia"/>
          <w:lang w:eastAsia="zh-CN"/>
        </w:rPr>
        <w:t>I</w:t>
      </w:r>
      <w:r w:rsidR="00E96288">
        <w:rPr>
          <w:rFonts w:eastAsiaTheme="minorEastAsia" w:hint="eastAsia"/>
          <w:lang w:eastAsia="zh-CN"/>
        </w:rPr>
        <w:t>t is not clear which node will decide sub-grouping ID of a UE. If sub-grouping ID i</w:t>
      </w:r>
      <w:r>
        <w:rPr>
          <w:rFonts w:eastAsiaTheme="minorEastAsia" w:hint="eastAsia"/>
          <w:lang w:eastAsia="zh-CN"/>
        </w:rPr>
        <w:t>s decided by CN, it needs to be sent from CN to RAN nodes for both CN paging and RAN paging, and be exchanged between RAN nodes for RAN paging. If sub-grouping ID is decided by the RAN node which releases or suspends RRC connection</w:t>
      </w:r>
      <w:r w:rsidR="000C22C6">
        <w:rPr>
          <w:rFonts w:eastAsiaTheme="minorEastAsia" w:hint="eastAsia"/>
          <w:lang w:eastAsia="zh-CN"/>
        </w:rPr>
        <w:t xml:space="preserve"> between RAN and the UE</w:t>
      </w:r>
      <w:r>
        <w:rPr>
          <w:rFonts w:eastAsiaTheme="minorEastAsia" w:hint="eastAsia"/>
          <w:lang w:eastAsia="zh-CN"/>
        </w:rPr>
        <w:t xml:space="preserve">, sub-grouping ID also needs </w:t>
      </w:r>
      <w:r w:rsidR="00F824E5">
        <w:rPr>
          <w:rFonts w:eastAsiaTheme="minorEastAsia" w:hint="eastAsia"/>
          <w:lang w:eastAsia="zh-CN"/>
        </w:rPr>
        <w:t xml:space="preserve">to be exchanged between the CN and RAN nodes for CN paging, and be </w:t>
      </w:r>
      <w:proofErr w:type="gramStart"/>
      <w:r w:rsidR="00F824E5">
        <w:rPr>
          <w:rFonts w:eastAsiaTheme="minorEastAsia" w:hint="eastAsia"/>
          <w:lang w:eastAsia="zh-CN"/>
        </w:rPr>
        <w:t>exchanged</w:t>
      </w:r>
      <w:r w:rsidR="000B32D6">
        <w:rPr>
          <w:rFonts w:eastAsiaTheme="minorEastAsia"/>
          <w:lang w:eastAsia="zh-CN"/>
        </w:rPr>
        <w:t>/harmonized</w:t>
      </w:r>
      <w:proofErr w:type="gramEnd"/>
      <w:r w:rsidR="00F824E5">
        <w:rPr>
          <w:rFonts w:eastAsiaTheme="minorEastAsia" w:hint="eastAsia"/>
          <w:lang w:eastAsia="zh-CN"/>
        </w:rPr>
        <w:t xml:space="preserve"> between RAN nodes for RAN paging.</w:t>
      </w:r>
    </w:p>
    <w:p w14:paraId="28D70EB1" w14:textId="0D945ADD" w:rsidR="00F775B0" w:rsidRPr="00E96288" w:rsidRDefault="0095008C" w:rsidP="003E78D9">
      <w:pPr>
        <w:pStyle w:val="a1"/>
        <w:numPr>
          <w:ilvl w:val="0"/>
          <w:numId w:val="35"/>
        </w:numPr>
        <w:spacing w:before="120"/>
        <w:rPr>
          <w:rFonts w:eastAsiaTheme="minorEastAsia"/>
          <w:lang w:eastAsia="zh-CN"/>
        </w:rPr>
      </w:pPr>
      <w:r w:rsidRPr="000C22C6">
        <w:rPr>
          <w:rFonts w:eastAsiaTheme="minorEastAsia" w:hint="eastAsia"/>
          <w:b/>
          <w:lang w:eastAsia="zh-CN"/>
        </w:rPr>
        <w:t>It is hard to e</w:t>
      </w:r>
      <w:r w:rsidR="000C22C6" w:rsidRPr="000C22C6">
        <w:rPr>
          <w:rFonts w:eastAsiaTheme="minorEastAsia" w:hint="eastAsia"/>
          <w:b/>
          <w:lang w:eastAsia="zh-CN"/>
        </w:rPr>
        <w:t>nsure how much power saving gain sub-grouping ID can be achieved.</w:t>
      </w:r>
      <w:r w:rsidR="000C22C6">
        <w:rPr>
          <w:rFonts w:eastAsiaTheme="minorEastAsia" w:hint="eastAsia"/>
          <w:lang w:eastAsia="zh-CN"/>
        </w:rPr>
        <w:t xml:space="preserve"> No matter sub-grouping ID is decided by CN or RAN node which releases or suspends RRC connection between RAN and the UE, the CN or RAN node can</w:t>
      </w:r>
      <w:r w:rsidR="000B32D6">
        <w:rPr>
          <w:rFonts w:eastAsiaTheme="minorEastAsia"/>
          <w:lang w:eastAsia="zh-CN"/>
        </w:rPr>
        <w:t>no</w:t>
      </w:r>
      <w:r w:rsidR="000C22C6">
        <w:rPr>
          <w:rFonts w:eastAsiaTheme="minorEastAsia" w:hint="eastAsia"/>
          <w:lang w:eastAsia="zh-CN"/>
        </w:rPr>
        <w:t xml:space="preserve">t know which UEs will belong to the same </w:t>
      </w:r>
      <w:r w:rsidR="000C22C6">
        <w:rPr>
          <w:rFonts w:eastAsiaTheme="minorEastAsia" w:hint="eastAsia"/>
          <w:lang w:eastAsia="zh-CN"/>
        </w:rPr>
        <w:lastRenderedPageBreak/>
        <w:t>PO as the monitored PO by the UE is decided by UE ID and paging configuration of current camped cell.</w:t>
      </w:r>
    </w:p>
    <w:p w14:paraId="354E6423" w14:textId="1FDB92CC" w:rsidR="00DF2AEE" w:rsidRPr="002B0EAA" w:rsidRDefault="00DF2AEE" w:rsidP="00DF2AEE">
      <w:pPr>
        <w:pStyle w:val="a1"/>
        <w:spacing w:before="120"/>
        <w:rPr>
          <w:rFonts w:eastAsiaTheme="minorEastAsia"/>
          <w:b/>
          <w:lang w:eastAsia="zh-CN"/>
        </w:rPr>
      </w:pPr>
      <w:r w:rsidRPr="002B0EAA">
        <w:rPr>
          <w:rFonts w:eastAsiaTheme="minorEastAsia" w:hint="eastAsia"/>
          <w:b/>
          <w:lang w:eastAsia="zh-CN"/>
        </w:rPr>
        <w:t xml:space="preserve">Observation </w:t>
      </w:r>
      <w:r>
        <w:rPr>
          <w:rFonts w:eastAsiaTheme="minorEastAsia"/>
          <w:b/>
          <w:lang w:eastAsia="zh-CN"/>
        </w:rPr>
        <w:t>1</w:t>
      </w:r>
      <w:r w:rsidRPr="002B0EAA">
        <w:rPr>
          <w:rFonts w:eastAsiaTheme="minorEastAsia" w:hint="eastAsia"/>
          <w:b/>
          <w:lang w:eastAsia="zh-CN"/>
        </w:rPr>
        <w:t xml:space="preserve">: </w:t>
      </w:r>
      <w:r>
        <w:rPr>
          <w:rFonts w:eastAsiaTheme="minorEastAsia"/>
          <w:b/>
          <w:lang w:eastAsia="zh-CN"/>
        </w:rPr>
        <w:t>The network-configured paging sub-grouping method, although flexible, brings a lot of complexity for unclear power saving benefit (compared with UE-ID method)</w:t>
      </w:r>
      <w:r w:rsidRPr="002B0EAA">
        <w:rPr>
          <w:rFonts w:eastAsiaTheme="minorEastAsia" w:hint="eastAsia"/>
          <w:b/>
          <w:lang w:eastAsia="zh-CN"/>
        </w:rPr>
        <w:t>.</w:t>
      </w:r>
    </w:p>
    <w:p w14:paraId="57518103" w14:textId="04F97017" w:rsidR="009A315A" w:rsidRDefault="00555AC9" w:rsidP="00110A4D">
      <w:pPr>
        <w:pStyle w:val="a1"/>
        <w:rPr>
          <w:rFonts w:eastAsiaTheme="minorEastAsia"/>
          <w:lang w:eastAsia="zh-CN"/>
        </w:rPr>
      </w:pPr>
      <w:r>
        <w:rPr>
          <w:rFonts w:eastAsiaTheme="minorEastAsia" w:hint="eastAsia"/>
          <w:lang w:eastAsia="zh-CN"/>
        </w:rPr>
        <w:t xml:space="preserve">Based on the </w:t>
      </w:r>
      <w:r w:rsidR="00006EEB">
        <w:rPr>
          <w:rFonts w:eastAsiaTheme="minorEastAsia"/>
          <w:lang w:eastAsia="zh-CN"/>
        </w:rPr>
        <w:t xml:space="preserve">RAN1 </w:t>
      </w:r>
      <w:r>
        <w:rPr>
          <w:rFonts w:eastAsiaTheme="minorEastAsia" w:hint="eastAsia"/>
          <w:lang w:eastAsia="zh-CN"/>
        </w:rPr>
        <w:t>LS</w:t>
      </w:r>
      <w:r w:rsidR="009F27EE">
        <w:rPr>
          <w:rFonts w:eastAsiaTheme="minorEastAsia" w:hint="eastAsia"/>
          <w:lang w:eastAsia="zh-CN"/>
        </w:rPr>
        <w:t xml:space="preserve"> as follows</w:t>
      </w:r>
      <w:r>
        <w:rPr>
          <w:rFonts w:eastAsiaTheme="minorEastAsia" w:hint="eastAsia"/>
          <w:lang w:eastAsia="zh-CN"/>
        </w:rPr>
        <w:t>, we can observe that</w:t>
      </w:r>
      <w:r w:rsidR="00110A4D">
        <w:rPr>
          <w:rFonts w:eastAsiaTheme="minorEastAsia"/>
          <w:lang w:eastAsia="zh-CN"/>
        </w:rPr>
        <w:t>,</w:t>
      </w:r>
      <w:r>
        <w:rPr>
          <w:rFonts w:eastAsiaTheme="minorEastAsia" w:hint="eastAsia"/>
          <w:lang w:eastAsia="zh-CN"/>
        </w:rPr>
        <w:t xml:space="preserve"> </w:t>
      </w:r>
      <w:r w:rsidR="00110A4D">
        <w:rPr>
          <w:rFonts w:eastAsiaTheme="minorEastAsia"/>
          <w:lang w:eastAsia="zh-CN"/>
        </w:rPr>
        <w:t>c</w:t>
      </w:r>
      <w:r w:rsidR="00110A4D">
        <w:rPr>
          <w:rFonts w:eastAsiaTheme="minorEastAsia" w:hint="eastAsia"/>
          <w:lang w:eastAsia="zh-CN"/>
        </w:rPr>
        <w:t xml:space="preserve">ompared with paging early indication without UE sub-grouping, the additional power saving gain with </w:t>
      </w:r>
      <w:r w:rsidR="00110A4D" w:rsidRPr="006E2159">
        <w:rPr>
          <w:rFonts w:eastAsia="Calibri"/>
        </w:rPr>
        <w:t xml:space="preserve">UE sub-grouping indication </w:t>
      </w:r>
      <w:r w:rsidR="00110A4D">
        <w:rPr>
          <w:rFonts w:eastAsiaTheme="minorEastAsia" w:hint="eastAsia"/>
          <w:lang w:eastAsia="zh-CN"/>
        </w:rPr>
        <w:t xml:space="preserve">carried </w:t>
      </w:r>
      <w:r w:rsidR="00110A4D" w:rsidRPr="006E2159">
        <w:rPr>
          <w:rFonts w:eastAsia="Calibri"/>
        </w:rPr>
        <w:t>within</w:t>
      </w:r>
      <w:r w:rsidR="00110A4D">
        <w:rPr>
          <w:rFonts w:eastAsiaTheme="minorEastAsia" w:hint="eastAsia"/>
          <w:lang w:eastAsia="zh-CN"/>
        </w:rPr>
        <w:t xml:space="preserve"> </w:t>
      </w:r>
      <w:r w:rsidR="00110A4D" w:rsidRPr="006E2159">
        <w:rPr>
          <w:rFonts w:eastAsia="Calibri"/>
        </w:rPr>
        <w:t>paging early indication</w:t>
      </w:r>
      <w:r w:rsidR="00110A4D">
        <w:rPr>
          <w:rFonts w:eastAsiaTheme="minorEastAsia" w:hint="eastAsia"/>
          <w:lang w:eastAsia="zh-CN"/>
        </w:rPr>
        <w:t xml:space="preserve"> is not much</w:t>
      </w:r>
      <w:r w:rsidR="00567C46">
        <w:rPr>
          <w:rFonts w:eastAsiaTheme="minorEastAsia" w:hint="eastAsia"/>
          <w:lang w:eastAsia="zh-CN"/>
        </w:rPr>
        <w:t>.</w:t>
      </w:r>
    </w:p>
    <w:tbl>
      <w:tblPr>
        <w:tblStyle w:val="a8"/>
        <w:tblW w:w="0" w:type="auto"/>
        <w:tblLook w:val="04A0" w:firstRow="1" w:lastRow="0" w:firstColumn="1" w:lastColumn="0" w:noHBand="0" w:noVBand="1"/>
      </w:tblPr>
      <w:tblGrid>
        <w:gridCol w:w="8624"/>
      </w:tblGrid>
      <w:tr w:rsidR="00555AC9" w14:paraId="1F3DD463" w14:textId="77777777" w:rsidTr="00555AC9">
        <w:tc>
          <w:tcPr>
            <w:tcW w:w="8624" w:type="dxa"/>
          </w:tcPr>
          <w:p w14:paraId="22098CB2" w14:textId="77777777" w:rsidR="00555AC9" w:rsidRPr="00933D9D" w:rsidRDefault="00555AC9" w:rsidP="00555AC9">
            <w:pPr>
              <w:rPr>
                <w:rFonts w:eastAsia="Calibri"/>
              </w:rPr>
            </w:pPr>
            <w:r w:rsidRPr="006E2159">
              <w:rPr>
                <w:highlight w:val="green"/>
              </w:rPr>
              <w:t>Agreements:</w:t>
            </w:r>
          </w:p>
          <w:p w14:paraId="63673B04" w14:textId="77777777" w:rsidR="00555AC9" w:rsidRPr="006E2159" w:rsidRDefault="00555AC9" w:rsidP="00555AC9">
            <w:pPr>
              <w:rPr>
                <w:rFonts w:eastAsia="Calibri"/>
              </w:rPr>
            </w:pPr>
            <w:r w:rsidRPr="006E2159">
              <w:rPr>
                <w:rFonts w:eastAsia="Calibri"/>
              </w:rPr>
              <w:t>Observation: For NR idle/inactive-mode UEs, UE sub-grouping indication carried in paging early indication can provide the following power saving gains w.r.t Rel-16:</w:t>
            </w:r>
          </w:p>
          <w:p w14:paraId="0A4FE4B2" w14:textId="77777777" w:rsidR="00555AC9" w:rsidRPr="006E2159" w:rsidRDefault="00555AC9" w:rsidP="00555AC9">
            <w:pPr>
              <w:numPr>
                <w:ilvl w:val="0"/>
                <w:numId w:val="31"/>
              </w:numPr>
            </w:pPr>
            <w:r w:rsidRPr="006E2159">
              <w:t xml:space="preserve">If the original group paging rate is 10%: </w:t>
            </w:r>
          </w:p>
          <w:p w14:paraId="360524C8" w14:textId="77777777" w:rsidR="00555AC9" w:rsidRPr="006E2159" w:rsidRDefault="00555AC9" w:rsidP="00555AC9">
            <w:pPr>
              <w:numPr>
                <w:ilvl w:val="1"/>
                <w:numId w:val="31"/>
              </w:numPr>
            </w:pPr>
            <w:r w:rsidRPr="006E2159">
              <w:t>[10.6%] –[19.1%] where the baseline assumes 1 SS burst for synchronization before PO reception</w:t>
            </w:r>
          </w:p>
          <w:p w14:paraId="7E60D542" w14:textId="77777777" w:rsidR="00555AC9" w:rsidRPr="006E2159" w:rsidRDefault="00555AC9" w:rsidP="00555AC9">
            <w:pPr>
              <w:numPr>
                <w:ilvl w:val="1"/>
                <w:numId w:val="31"/>
              </w:numPr>
            </w:pPr>
            <w:r w:rsidRPr="006E2159">
              <w:t>[16.0%] –[36.0%] where the baseline assumes 2 SS bursts for synchronization before PO reception</w:t>
            </w:r>
          </w:p>
          <w:p w14:paraId="63E2458D" w14:textId="77777777" w:rsidR="00555AC9" w:rsidRPr="006E2159" w:rsidRDefault="00555AC9" w:rsidP="00555AC9">
            <w:pPr>
              <w:numPr>
                <w:ilvl w:val="1"/>
                <w:numId w:val="31"/>
              </w:numPr>
            </w:pPr>
            <w:r w:rsidRPr="006E2159">
              <w:t>[14.3%] –[46.0%] where the baseline assumes 3 SS bursts for synchronization before PO reception</w:t>
            </w:r>
          </w:p>
          <w:p w14:paraId="7A9326BC" w14:textId="77777777" w:rsidR="00555AC9" w:rsidRPr="006E2159" w:rsidRDefault="00555AC9" w:rsidP="00555AC9">
            <w:pPr>
              <w:numPr>
                <w:ilvl w:val="0"/>
                <w:numId w:val="31"/>
              </w:numPr>
            </w:pPr>
            <w:r w:rsidRPr="006E2159">
              <w:t>Some sources also evaluated performance if the original group paging rate is in the range between 20% and 60% and showed following results:</w:t>
            </w:r>
            <w:r w:rsidRPr="006E2159">
              <w:rPr>
                <w:rStyle w:val="apple-converted-space"/>
              </w:rPr>
              <w:t> </w:t>
            </w:r>
            <w:r w:rsidRPr="006E2159">
              <w:t xml:space="preserve"> </w:t>
            </w:r>
          </w:p>
          <w:p w14:paraId="7A41E571" w14:textId="77777777" w:rsidR="00555AC9" w:rsidRPr="006E2159" w:rsidRDefault="00555AC9" w:rsidP="00555AC9">
            <w:pPr>
              <w:numPr>
                <w:ilvl w:val="1"/>
                <w:numId w:val="31"/>
              </w:numPr>
            </w:pPr>
            <w:r w:rsidRPr="006E2159">
              <w:t>[8.0%] –[19.1%] where the baseline assumes 1 SS burst for synchronization before PO reception</w:t>
            </w:r>
          </w:p>
          <w:p w14:paraId="4D0C1683" w14:textId="77777777" w:rsidR="00555AC9" w:rsidRPr="006E2159" w:rsidRDefault="00555AC9" w:rsidP="00555AC9">
            <w:pPr>
              <w:numPr>
                <w:ilvl w:val="1"/>
                <w:numId w:val="31"/>
              </w:numPr>
            </w:pPr>
            <w:r w:rsidRPr="006E2159">
              <w:t>[18.1%] –[34.0%] where the baseline assumes 2 SS bursts for synchronization before PO reception</w:t>
            </w:r>
          </w:p>
          <w:p w14:paraId="5CE491FE" w14:textId="77777777" w:rsidR="00555AC9" w:rsidRDefault="00555AC9" w:rsidP="00555AC9">
            <w:pPr>
              <w:numPr>
                <w:ilvl w:val="1"/>
                <w:numId w:val="31"/>
              </w:numPr>
              <w:rPr>
                <w:rFonts w:eastAsiaTheme="minorEastAsia"/>
                <w:lang w:eastAsia="zh-CN"/>
              </w:rPr>
            </w:pPr>
            <w:r w:rsidRPr="006E2159">
              <w:t>[20.6%] –[42.0%] where the baseline assumes 3 SS bursts for synchronization before PO reception</w:t>
            </w:r>
          </w:p>
          <w:p w14:paraId="47C1AFD7" w14:textId="77777777" w:rsidR="00567C46" w:rsidRPr="006E2159" w:rsidRDefault="00567C46" w:rsidP="00567C46">
            <w:pPr>
              <w:rPr>
                <w:rFonts w:eastAsia="Calibri"/>
              </w:rPr>
            </w:pPr>
            <w:r w:rsidRPr="00567C46">
              <w:rPr>
                <w:rFonts w:eastAsia="Calibri"/>
                <w:highlight w:val="yellow"/>
              </w:rPr>
              <w:t>The additional power saving gains w.r.t. pag</w:t>
            </w:r>
            <w:r w:rsidRPr="00010249">
              <w:rPr>
                <w:rFonts w:eastAsia="Calibri"/>
                <w:highlight w:val="yellow"/>
              </w:rPr>
              <w:t>ing early indication without UE sub-grouping are given as follows:</w:t>
            </w:r>
          </w:p>
          <w:p w14:paraId="6C839A87" w14:textId="77777777" w:rsidR="00567C46" w:rsidRPr="006E2159" w:rsidRDefault="00567C46" w:rsidP="00567C46">
            <w:pPr>
              <w:numPr>
                <w:ilvl w:val="0"/>
                <w:numId w:val="33"/>
              </w:numPr>
            </w:pPr>
            <w:r w:rsidRPr="006E2159">
              <w:t xml:space="preserve">If the original group paging rate is 10%: </w:t>
            </w:r>
          </w:p>
          <w:p w14:paraId="0FCC1B91" w14:textId="77777777" w:rsidR="00567C46" w:rsidRPr="006E2159" w:rsidRDefault="00567C46" w:rsidP="00567C46">
            <w:pPr>
              <w:numPr>
                <w:ilvl w:val="1"/>
                <w:numId w:val="33"/>
              </w:numPr>
            </w:pPr>
            <w:r w:rsidRPr="006E2159">
              <w:t>[0.6%] –[2.7%] where the baseline assumes 1 SS burst for synchronization before PO reception</w:t>
            </w:r>
          </w:p>
          <w:p w14:paraId="244A3A28" w14:textId="77777777" w:rsidR="00567C46" w:rsidRPr="006E2159" w:rsidRDefault="00567C46" w:rsidP="00567C46">
            <w:pPr>
              <w:numPr>
                <w:ilvl w:val="1"/>
                <w:numId w:val="33"/>
              </w:numPr>
            </w:pPr>
            <w:r w:rsidRPr="006E2159">
              <w:t>[0.6%] –[4.0%] where the baseline assumes 2 SS bursts for synchronization before PO reception</w:t>
            </w:r>
          </w:p>
          <w:p w14:paraId="4EA5D803" w14:textId="77777777" w:rsidR="00567C46" w:rsidRPr="006E2159" w:rsidRDefault="00567C46" w:rsidP="00567C46">
            <w:pPr>
              <w:numPr>
                <w:ilvl w:val="1"/>
                <w:numId w:val="33"/>
              </w:numPr>
            </w:pPr>
            <w:r w:rsidRPr="006E2159">
              <w:t>[0.6%] –[4.7%] where the baseline assumes 3 SS bursts for synchronization before PO reception</w:t>
            </w:r>
          </w:p>
          <w:p w14:paraId="4B5CCFDE" w14:textId="77777777" w:rsidR="00567C46" w:rsidRPr="006E2159" w:rsidRDefault="00567C46" w:rsidP="00567C46">
            <w:pPr>
              <w:numPr>
                <w:ilvl w:val="0"/>
                <w:numId w:val="33"/>
              </w:numPr>
            </w:pPr>
            <w:r w:rsidRPr="006E2159">
              <w:t>Some sources also evaluated performance if the original group paging rate is in the range between 20% and 60% and showed following results:</w:t>
            </w:r>
            <w:r w:rsidRPr="006E2159">
              <w:rPr>
                <w:rStyle w:val="apple-converted-space"/>
              </w:rPr>
              <w:t> </w:t>
            </w:r>
            <w:r w:rsidRPr="006E2159">
              <w:t xml:space="preserve"> </w:t>
            </w:r>
          </w:p>
          <w:p w14:paraId="429F5D40" w14:textId="77777777" w:rsidR="00567C46" w:rsidRPr="006E2159" w:rsidRDefault="00567C46" w:rsidP="00567C46">
            <w:pPr>
              <w:numPr>
                <w:ilvl w:val="1"/>
                <w:numId w:val="33"/>
              </w:numPr>
            </w:pPr>
            <w:r w:rsidRPr="006E2159">
              <w:t>[1.3%] –[8.0%] where the baseline assumes 1 SS burst for synchronization before PO reception</w:t>
            </w:r>
          </w:p>
          <w:p w14:paraId="76C945C6" w14:textId="77777777" w:rsidR="00567C46" w:rsidRPr="006E2159" w:rsidRDefault="00567C46" w:rsidP="00567C46">
            <w:pPr>
              <w:numPr>
                <w:ilvl w:val="1"/>
                <w:numId w:val="33"/>
              </w:numPr>
            </w:pPr>
            <w:r w:rsidRPr="006E2159">
              <w:t>[2.1%] –[13.0%] where the baseline assumes 2 SS bursts for synchronization before PO reception</w:t>
            </w:r>
          </w:p>
          <w:p w14:paraId="2286C1DB" w14:textId="77777777" w:rsidR="00567C46" w:rsidRPr="006E2159" w:rsidRDefault="00567C46" w:rsidP="00567C46">
            <w:pPr>
              <w:numPr>
                <w:ilvl w:val="1"/>
                <w:numId w:val="33"/>
              </w:numPr>
            </w:pPr>
            <w:r w:rsidRPr="006E2159">
              <w:t>[3.3%] –[16.1%] where the baseline assumes 3 SS bursts for synchronization before PO reception</w:t>
            </w:r>
          </w:p>
          <w:p w14:paraId="26C7AAE1" w14:textId="77777777" w:rsidR="00567C46" w:rsidRPr="006E2159" w:rsidRDefault="00567C46" w:rsidP="00567C46">
            <w:pPr>
              <w:rPr>
                <w:rFonts w:eastAsia="Calibri"/>
              </w:rPr>
            </w:pPr>
            <w:r w:rsidRPr="006E2159">
              <w:rPr>
                <w:rFonts w:eastAsia="Calibri"/>
              </w:rPr>
              <w:t>The number of UE sub-groups evaluated ranges from 2 to 16.</w:t>
            </w:r>
          </w:p>
          <w:p w14:paraId="54F335AE" w14:textId="77777777" w:rsidR="00567C46" w:rsidRPr="006E2159" w:rsidRDefault="00567C46" w:rsidP="00567C46">
            <w:pPr>
              <w:rPr>
                <w:rFonts w:eastAsia="Calibri"/>
              </w:rPr>
            </w:pPr>
            <w:r w:rsidRPr="006E2159">
              <w:rPr>
                <w:rFonts w:eastAsia="Calibri"/>
              </w:rPr>
              <w:t>The power saving gains are dependent on the assumptions about placement of PEI and PO relative to SSB.</w:t>
            </w:r>
          </w:p>
          <w:p w14:paraId="115F3A0B" w14:textId="77777777" w:rsidR="00567C46" w:rsidRPr="006E2159" w:rsidRDefault="00567C46" w:rsidP="00567C46">
            <w:pPr>
              <w:rPr>
                <w:rFonts w:eastAsia="Calibri"/>
              </w:rPr>
            </w:pPr>
            <w:r w:rsidRPr="006E2159">
              <w:rPr>
                <w:rFonts w:eastAsia="Calibri"/>
              </w:rPr>
              <w:t>Note: It is FFS in RAN1 another group paging rate &gt; 10% for the evaluation of Rel-17 paging enhancement.</w:t>
            </w:r>
          </w:p>
          <w:p w14:paraId="298CF272" w14:textId="0D4265B5" w:rsidR="00567C46" w:rsidRDefault="00567C46" w:rsidP="00567C46">
            <w:pPr>
              <w:rPr>
                <w:rFonts w:eastAsiaTheme="minorEastAsia"/>
                <w:lang w:eastAsia="zh-CN"/>
              </w:rPr>
            </w:pPr>
            <w:r w:rsidRPr="006E2159">
              <w:rPr>
                <w:rFonts w:eastAsia="Calibri"/>
              </w:rPr>
              <w:t>Note: Not all sources providing results for paging early indication without UE sub-grouping also provide results for paging early indication with UE sub-grouping</w:t>
            </w:r>
          </w:p>
        </w:tc>
      </w:tr>
    </w:tbl>
    <w:p w14:paraId="526CCAF5" w14:textId="0F6E9BAB" w:rsidR="002B0EAA" w:rsidRPr="002B0EAA" w:rsidRDefault="002B0EAA" w:rsidP="00A12199">
      <w:pPr>
        <w:pStyle w:val="a1"/>
        <w:spacing w:before="120"/>
        <w:rPr>
          <w:rFonts w:eastAsiaTheme="minorEastAsia"/>
          <w:b/>
          <w:lang w:eastAsia="zh-CN"/>
        </w:rPr>
      </w:pPr>
      <w:r w:rsidRPr="002B0EAA">
        <w:rPr>
          <w:rFonts w:eastAsiaTheme="minorEastAsia" w:hint="eastAsia"/>
          <w:b/>
          <w:lang w:eastAsia="zh-CN"/>
        </w:rPr>
        <w:t xml:space="preserve">Observation </w:t>
      </w:r>
      <w:r w:rsidR="00F57F03">
        <w:rPr>
          <w:rFonts w:eastAsiaTheme="minorEastAsia"/>
          <w:b/>
          <w:lang w:eastAsia="zh-CN"/>
        </w:rPr>
        <w:t>2</w:t>
      </w:r>
      <w:r w:rsidRPr="002B0EAA">
        <w:rPr>
          <w:rFonts w:eastAsiaTheme="minorEastAsia" w:hint="eastAsia"/>
          <w:b/>
          <w:lang w:eastAsia="zh-CN"/>
        </w:rPr>
        <w:t>: Compared with paging early indication without UE sub-grouping, t</w:t>
      </w:r>
      <w:r w:rsidR="00CA1587">
        <w:rPr>
          <w:rFonts w:eastAsiaTheme="minorEastAsia" w:hint="eastAsia"/>
          <w:b/>
          <w:lang w:eastAsia="zh-CN"/>
        </w:rPr>
        <w:t>he additional power saving gain</w:t>
      </w:r>
      <w:r w:rsidRPr="002B0EAA">
        <w:rPr>
          <w:rFonts w:eastAsiaTheme="minorEastAsia" w:hint="eastAsia"/>
          <w:b/>
          <w:lang w:eastAsia="zh-CN"/>
        </w:rPr>
        <w:t xml:space="preserve"> with </w:t>
      </w:r>
      <w:r w:rsidRPr="002B0EAA">
        <w:rPr>
          <w:rFonts w:eastAsia="Calibri"/>
          <w:b/>
        </w:rPr>
        <w:t xml:space="preserve">UE sub-grouping indication </w:t>
      </w:r>
      <w:r w:rsidRPr="002B0EAA">
        <w:rPr>
          <w:rFonts w:eastAsiaTheme="minorEastAsia" w:hint="eastAsia"/>
          <w:b/>
          <w:lang w:eastAsia="zh-CN"/>
        </w:rPr>
        <w:t xml:space="preserve">carried </w:t>
      </w:r>
      <w:r w:rsidRPr="002B0EAA">
        <w:rPr>
          <w:rFonts w:eastAsia="Calibri"/>
          <w:b/>
        </w:rPr>
        <w:t>within</w:t>
      </w:r>
      <w:r w:rsidRPr="002B0EAA">
        <w:rPr>
          <w:rFonts w:eastAsiaTheme="minorEastAsia" w:hint="eastAsia"/>
          <w:b/>
          <w:lang w:eastAsia="zh-CN"/>
        </w:rPr>
        <w:t xml:space="preserve"> </w:t>
      </w:r>
      <w:r w:rsidRPr="002B0EAA">
        <w:rPr>
          <w:rFonts w:eastAsia="Calibri"/>
          <w:b/>
        </w:rPr>
        <w:t>paging early indication</w:t>
      </w:r>
      <w:r w:rsidRPr="002B0EAA">
        <w:rPr>
          <w:rFonts w:eastAsiaTheme="minorEastAsia" w:hint="eastAsia"/>
          <w:b/>
          <w:lang w:eastAsia="zh-CN"/>
        </w:rPr>
        <w:t xml:space="preserve"> </w:t>
      </w:r>
      <w:r>
        <w:rPr>
          <w:rFonts w:eastAsiaTheme="minorEastAsia" w:hint="eastAsia"/>
          <w:b/>
          <w:lang w:eastAsia="zh-CN"/>
        </w:rPr>
        <w:t>is</w:t>
      </w:r>
      <w:r w:rsidRPr="002B0EAA">
        <w:rPr>
          <w:rFonts w:eastAsiaTheme="minorEastAsia" w:hint="eastAsia"/>
          <w:b/>
          <w:lang w:eastAsia="zh-CN"/>
        </w:rPr>
        <w:t xml:space="preserve"> </w:t>
      </w:r>
      <w:r w:rsidR="00B54B39">
        <w:rPr>
          <w:rFonts w:eastAsiaTheme="minorEastAsia" w:hint="eastAsia"/>
          <w:b/>
          <w:lang w:eastAsia="zh-CN"/>
        </w:rPr>
        <w:t>limited</w:t>
      </w:r>
      <w:r w:rsidRPr="002B0EAA">
        <w:rPr>
          <w:rFonts w:eastAsiaTheme="minorEastAsia" w:hint="eastAsia"/>
          <w:b/>
          <w:lang w:eastAsia="zh-CN"/>
        </w:rPr>
        <w:t>.</w:t>
      </w:r>
    </w:p>
    <w:p w14:paraId="6A72188A" w14:textId="3BD2ED49" w:rsidR="00096707" w:rsidRDefault="00B54B39" w:rsidP="009A315A">
      <w:pPr>
        <w:pStyle w:val="a1"/>
        <w:rPr>
          <w:rFonts w:eastAsiaTheme="minorEastAsia"/>
          <w:lang w:eastAsia="zh-CN"/>
        </w:rPr>
      </w:pPr>
      <w:r>
        <w:rPr>
          <w:rFonts w:eastAsiaTheme="minorEastAsia" w:hint="eastAsia"/>
          <w:lang w:eastAsia="zh-CN"/>
        </w:rPr>
        <w:t>Considering the limited addit</w:t>
      </w:r>
      <w:r w:rsidR="009508E2">
        <w:rPr>
          <w:rFonts w:eastAsiaTheme="minorEastAsia" w:hint="eastAsia"/>
          <w:lang w:eastAsia="zh-CN"/>
        </w:rPr>
        <w:t>ional power saving gain</w:t>
      </w:r>
      <w:r>
        <w:rPr>
          <w:rFonts w:eastAsiaTheme="minorEastAsia" w:hint="eastAsia"/>
          <w:lang w:eastAsia="zh-CN"/>
        </w:rPr>
        <w:t xml:space="preserve"> introduced by UE sub-grouping mechanism</w:t>
      </w:r>
      <w:r w:rsidR="00096707">
        <w:rPr>
          <w:rFonts w:eastAsiaTheme="minorEastAsia" w:hint="eastAsia"/>
          <w:lang w:eastAsia="zh-CN"/>
        </w:rPr>
        <w:t xml:space="preserve"> w.r.t paging early indication without UE sub-grouping</w:t>
      </w:r>
      <w:r>
        <w:rPr>
          <w:rFonts w:eastAsiaTheme="minorEastAsia" w:hint="eastAsia"/>
          <w:lang w:eastAsia="zh-CN"/>
        </w:rPr>
        <w:t>, we prefer to adopt a simple UE sub-grouping mechanism</w:t>
      </w:r>
      <w:r w:rsidR="000C22C6">
        <w:rPr>
          <w:rFonts w:eastAsiaTheme="minorEastAsia" w:hint="eastAsia"/>
          <w:lang w:eastAsia="zh-CN"/>
        </w:rPr>
        <w:t xml:space="preserve"> and avoid the impact on other groups as much as possible</w:t>
      </w:r>
      <w:r>
        <w:rPr>
          <w:rFonts w:eastAsiaTheme="minorEastAsia" w:hint="eastAsia"/>
          <w:lang w:eastAsia="zh-CN"/>
        </w:rPr>
        <w:t>.</w:t>
      </w:r>
      <w:r w:rsidR="00096707">
        <w:rPr>
          <w:rFonts w:eastAsiaTheme="minorEastAsia" w:hint="eastAsia"/>
          <w:lang w:eastAsia="zh-CN"/>
        </w:rPr>
        <w:t xml:space="preserve"> Hence, we prefer to consider sub-grouping based on UE-ID only in R17.</w:t>
      </w:r>
    </w:p>
    <w:p w14:paraId="5D80A0A1" w14:textId="7DC08411" w:rsidR="00110A4D" w:rsidRPr="00006EEB" w:rsidRDefault="00110A4D" w:rsidP="00110A4D">
      <w:pPr>
        <w:pStyle w:val="a1"/>
        <w:spacing w:before="120"/>
        <w:rPr>
          <w:rFonts w:eastAsiaTheme="minorEastAsia"/>
          <w:b/>
          <w:lang w:eastAsia="zh-CN"/>
        </w:rPr>
      </w:pPr>
      <w:r>
        <w:rPr>
          <w:rFonts w:eastAsiaTheme="minorEastAsia"/>
          <w:b/>
          <w:lang w:eastAsia="zh-CN"/>
        </w:rPr>
        <w:t xml:space="preserve">Proposal </w:t>
      </w:r>
      <w:r w:rsidR="000C22C6">
        <w:rPr>
          <w:rFonts w:eastAsiaTheme="minorEastAsia" w:hint="eastAsia"/>
          <w:b/>
          <w:lang w:eastAsia="zh-CN"/>
        </w:rPr>
        <w:t>2</w:t>
      </w:r>
      <w:r w:rsidRPr="00006EEB">
        <w:rPr>
          <w:rFonts w:eastAsiaTheme="minorEastAsia"/>
          <w:b/>
          <w:lang w:eastAsia="zh-CN"/>
        </w:rPr>
        <w:t xml:space="preserve">: </w:t>
      </w:r>
      <w:r w:rsidR="00D84E1B">
        <w:rPr>
          <w:rFonts w:eastAsiaTheme="minorEastAsia"/>
          <w:b/>
          <w:lang w:eastAsia="zh-CN"/>
        </w:rPr>
        <w:t xml:space="preserve">Only UE-ID based </w:t>
      </w:r>
      <w:r w:rsidRPr="00006EEB">
        <w:rPr>
          <w:rFonts w:eastAsiaTheme="minorEastAsia"/>
          <w:b/>
          <w:lang w:eastAsia="zh-CN"/>
        </w:rPr>
        <w:t>sub-group</w:t>
      </w:r>
      <w:r w:rsidR="00D84E1B">
        <w:rPr>
          <w:rFonts w:eastAsiaTheme="minorEastAsia"/>
          <w:b/>
          <w:lang w:eastAsia="zh-CN"/>
        </w:rPr>
        <w:t>ing</w:t>
      </w:r>
      <w:r w:rsidRPr="00006EEB">
        <w:rPr>
          <w:rFonts w:eastAsiaTheme="minorEastAsia"/>
          <w:b/>
          <w:lang w:eastAsia="zh-CN"/>
        </w:rPr>
        <w:t xml:space="preserve"> </w:t>
      </w:r>
      <w:r w:rsidR="00D84E1B">
        <w:rPr>
          <w:rFonts w:eastAsiaTheme="minorEastAsia"/>
          <w:b/>
          <w:lang w:eastAsia="zh-CN"/>
        </w:rPr>
        <w:t>is considered in R17</w:t>
      </w:r>
      <w:r w:rsidRPr="00006EEB">
        <w:rPr>
          <w:rFonts w:eastAsiaTheme="minorEastAsia"/>
          <w:b/>
          <w:lang w:eastAsia="zh-CN"/>
        </w:rPr>
        <w:t>.</w:t>
      </w:r>
    </w:p>
    <w:p w14:paraId="3970BC22" w14:textId="0476D0D3" w:rsidR="00762922" w:rsidRPr="000C6587" w:rsidRDefault="00762922" w:rsidP="00762922">
      <w:pPr>
        <w:pStyle w:val="20"/>
        <w:numPr>
          <w:ilvl w:val="0"/>
          <w:numId w:val="36"/>
        </w:numPr>
        <w:ind w:left="360"/>
        <w:rPr>
          <w:rFonts w:eastAsiaTheme="minorEastAsia"/>
        </w:rPr>
      </w:pPr>
      <w:r>
        <w:rPr>
          <w:rFonts w:eastAsiaTheme="minorEastAsia"/>
        </w:rPr>
        <w:lastRenderedPageBreak/>
        <w:t>UE ID based sub-grouping details</w:t>
      </w:r>
    </w:p>
    <w:p w14:paraId="28AE3A02" w14:textId="0FE47B37" w:rsidR="00096707" w:rsidRDefault="00D84E1B" w:rsidP="009A315A">
      <w:pPr>
        <w:pStyle w:val="a1"/>
        <w:rPr>
          <w:rFonts w:eastAsiaTheme="minorEastAsia"/>
          <w:lang w:eastAsia="zh-CN"/>
        </w:rPr>
      </w:pPr>
      <w:r>
        <w:rPr>
          <w:rFonts w:eastAsiaTheme="minorEastAsia"/>
          <w:lang w:eastAsia="zh-CN"/>
        </w:rPr>
        <w:t>Getting to the next level of details, t</w:t>
      </w:r>
      <w:r w:rsidR="00096707">
        <w:rPr>
          <w:rFonts w:eastAsiaTheme="minorEastAsia" w:hint="eastAsia"/>
          <w:lang w:eastAsia="zh-CN"/>
        </w:rPr>
        <w:t xml:space="preserve">he UE sub-grouping mechanism </w:t>
      </w:r>
      <w:r w:rsidR="00762922">
        <w:rPr>
          <w:rFonts w:eastAsiaTheme="minorEastAsia"/>
          <w:lang w:eastAsia="zh-CN"/>
        </w:rPr>
        <w:t xml:space="preserve">based on UE ID </w:t>
      </w:r>
      <w:r w:rsidR="006225B3">
        <w:rPr>
          <w:rFonts w:eastAsiaTheme="minorEastAsia" w:hint="eastAsia"/>
          <w:lang w:eastAsia="zh-CN"/>
        </w:rPr>
        <w:t>could be</w:t>
      </w:r>
      <w:r w:rsidR="00096707">
        <w:rPr>
          <w:rFonts w:eastAsiaTheme="minorEastAsia" w:hint="eastAsia"/>
          <w:lang w:eastAsia="zh-CN"/>
        </w:rPr>
        <w:t>:</w:t>
      </w:r>
    </w:p>
    <w:p w14:paraId="3EF42EFA" w14:textId="339C85DE" w:rsidR="00096707" w:rsidRDefault="00096707" w:rsidP="00096707">
      <w:pPr>
        <w:pStyle w:val="a1"/>
        <w:numPr>
          <w:ilvl w:val="0"/>
          <w:numId w:val="32"/>
        </w:numPr>
        <w:rPr>
          <w:rFonts w:eastAsiaTheme="minorEastAsia"/>
          <w:lang w:eastAsia="zh-CN"/>
        </w:rPr>
      </w:pPr>
      <w:r>
        <w:rPr>
          <w:rFonts w:eastAsiaTheme="minorEastAsia" w:hint="eastAsia"/>
          <w:lang w:eastAsia="zh-CN"/>
        </w:rPr>
        <w:t xml:space="preserve">The UE sub-group </w:t>
      </w:r>
      <w:r w:rsidR="006225B3">
        <w:rPr>
          <w:rFonts w:eastAsiaTheme="minorEastAsia" w:hint="eastAsia"/>
          <w:lang w:eastAsia="zh-CN"/>
        </w:rPr>
        <w:t xml:space="preserve">ID </w:t>
      </w:r>
      <w:r>
        <w:rPr>
          <w:rFonts w:eastAsiaTheme="minorEastAsia" w:hint="eastAsia"/>
          <w:lang w:eastAsia="zh-CN"/>
        </w:rPr>
        <w:t>is determined by:</w:t>
      </w:r>
    </w:p>
    <w:p w14:paraId="47BB31DC" w14:textId="6B4DE175" w:rsidR="00096707" w:rsidRDefault="00096707" w:rsidP="00096707">
      <w:pPr>
        <w:pStyle w:val="a1"/>
        <w:ind w:left="360"/>
        <w:rPr>
          <w:rFonts w:eastAsiaTheme="minorEastAsia"/>
          <w:lang w:eastAsia="zh-CN"/>
        </w:rPr>
      </w:pPr>
      <w:r>
        <w:t>UE sub-group ID=floor (UE_ID/(N*Ns)) mod X</w:t>
      </w:r>
      <w:r>
        <w:rPr>
          <w:rFonts w:eastAsiaTheme="minorEastAsia" w:hint="eastAsia"/>
          <w:lang w:eastAsia="zh-CN"/>
        </w:rPr>
        <w:t>;</w:t>
      </w:r>
    </w:p>
    <w:p w14:paraId="1A620F25" w14:textId="62B95A59" w:rsidR="00096707" w:rsidRDefault="00096707" w:rsidP="00096707">
      <w:pPr>
        <w:pStyle w:val="a1"/>
        <w:ind w:left="360"/>
        <w:rPr>
          <w:rFonts w:eastAsiaTheme="minorEastAsia"/>
          <w:bCs/>
          <w:lang w:eastAsia="zh-CN"/>
        </w:rPr>
      </w:pPr>
      <w:r w:rsidRPr="00351FF4">
        <w:rPr>
          <w:bCs/>
        </w:rPr>
        <w:t>UE_ID: 5G-S-TMSI mod 1024</w:t>
      </w:r>
      <w:r>
        <w:rPr>
          <w:rFonts w:eastAsiaTheme="minorEastAsia" w:hint="eastAsia"/>
          <w:bCs/>
          <w:lang w:eastAsia="zh-CN"/>
        </w:rPr>
        <w:t>;</w:t>
      </w:r>
    </w:p>
    <w:p w14:paraId="25CF26B0" w14:textId="29D9FAF8" w:rsidR="00096707" w:rsidRDefault="00096707" w:rsidP="00096707">
      <w:pPr>
        <w:pStyle w:val="a1"/>
        <w:ind w:left="360"/>
        <w:rPr>
          <w:rFonts w:eastAsiaTheme="minorEastAsia"/>
          <w:bCs/>
          <w:lang w:eastAsia="zh-CN"/>
        </w:rPr>
      </w:pPr>
      <w:r w:rsidRPr="00351FF4">
        <w:rPr>
          <w:bCs/>
        </w:rPr>
        <w:t xml:space="preserve">N: number of total paging </w:t>
      </w:r>
      <w:r w:rsidRPr="00351FF4">
        <w:rPr>
          <w:bCs/>
          <w:lang w:eastAsia="ko-KR"/>
        </w:rPr>
        <w:t>frames</w:t>
      </w:r>
      <w:r w:rsidRPr="00351FF4">
        <w:rPr>
          <w:bCs/>
        </w:rPr>
        <w:t xml:space="preserve"> in T</w:t>
      </w:r>
      <w:r>
        <w:rPr>
          <w:rFonts w:eastAsiaTheme="minorEastAsia" w:hint="eastAsia"/>
          <w:bCs/>
          <w:lang w:eastAsia="zh-CN"/>
        </w:rPr>
        <w:t xml:space="preserve">, T is </w:t>
      </w:r>
      <w:r w:rsidRPr="00351FF4">
        <w:rPr>
          <w:bCs/>
        </w:rPr>
        <w:t>DRX cycle of the UE</w:t>
      </w:r>
      <w:r>
        <w:rPr>
          <w:rFonts w:eastAsiaTheme="minorEastAsia" w:hint="eastAsia"/>
          <w:bCs/>
          <w:lang w:eastAsia="zh-CN"/>
        </w:rPr>
        <w:t>;</w:t>
      </w:r>
    </w:p>
    <w:p w14:paraId="2A7DD616" w14:textId="5580C354" w:rsidR="00096707" w:rsidRDefault="00096707" w:rsidP="00096707">
      <w:pPr>
        <w:pStyle w:val="a1"/>
        <w:ind w:left="360"/>
        <w:rPr>
          <w:rFonts w:eastAsiaTheme="minorEastAsia"/>
          <w:lang w:eastAsia="zh-CN"/>
        </w:rPr>
      </w:pPr>
      <w:r>
        <w:rPr>
          <w:rFonts w:eastAsiaTheme="minorEastAsia" w:hint="eastAsia"/>
          <w:bCs/>
          <w:lang w:eastAsia="zh-CN"/>
        </w:rPr>
        <w:t xml:space="preserve">Ns: </w:t>
      </w:r>
      <w:r w:rsidRPr="00351FF4">
        <w:rPr>
          <w:lang w:eastAsia="ko-KR"/>
        </w:rPr>
        <w:t xml:space="preserve">number of paging </w:t>
      </w:r>
      <w:r w:rsidRPr="00351FF4">
        <w:rPr>
          <w:bCs/>
        </w:rPr>
        <w:t xml:space="preserve">occasions </w:t>
      </w:r>
      <w:r w:rsidRPr="00351FF4">
        <w:rPr>
          <w:lang w:eastAsia="ko-KR"/>
        </w:rPr>
        <w:t>for a PF</w:t>
      </w:r>
      <w:r>
        <w:rPr>
          <w:rFonts w:eastAsiaTheme="minorEastAsia" w:hint="eastAsia"/>
          <w:lang w:eastAsia="zh-CN"/>
        </w:rPr>
        <w:t>;</w:t>
      </w:r>
    </w:p>
    <w:p w14:paraId="47D24B67" w14:textId="1B3B4523" w:rsidR="00096707" w:rsidRPr="00096707" w:rsidRDefault="00096707" w:rsidP="00096707">
      <w:pPr>
        <w:pStyle w:val="a1"/>
        <w:ind w:left="360"/>
        <w:rPr>
          <w:rFonts w:eastAsiaTheme="minorEastAsia"/>
          <w:bCs/>
          <w:lang w:eastAsia="zh-CN"/>
        </w:rPr>
      </w:pPr>
      <w:r>
        <w:rPr>
          <w:rFonts w:eastAsiaTheme="minorEastAsia" w:hint="eastAsia"/>
          <w:lang w:eastAsia="zh-CN"/>
        </w:rPr>
        <w:t>X: The total number of UE sub-grouping.</w:t>
      </w:r>
    </w:p>
    <w:p w14:paraId="0B4D8BB0" w14:textId="17AF0037" w:rsidR="00B54B39" w:rsidRPr="00CA1587" w:rsidRDefault="006225B3" w:rsidP="009A315A">
      <w:pPr>
        <w:pStyle w:val="a1"/>
        <w:rPr>
          <w:rFonts w:eastAsiaTheme="minorEastAsia"/>
          <w:b/>
          <w:lang w:eastAsia="zh-CN"/>
        </w:rPr>
      </w:pPr>
      <w:r w:rsidRPr="00CA1587">
        <w:rPr>
          <w:rFonts w:eastAsiaTheme="minorEastAsia" w:hint="eastAsia"/>
          <w:b/>
          <w:lang w:eastAsia="zh-CN"/>
        </w:rPr>
        <w:t xml:space="preserve">Proposal </w:t>
      </w:r>
      <w:r w:rsidR="000C22C6">
        <w:rPr>
          <w:rFonts w:eastAsiaTheme="minorEastAsia" w:hint="eastAsia"/>
          <w:b/>
          <w:lang w:eastAsia="zh-CN"/>
        </w:rPr>
        <w:t>3</w:t>
      </w:r>
      <w:r w:rsidRPr="00CA1587">
        <w:rPr>
          <w:rFonts w:eastAsiaTheme="minorEastAsia" w:hint="eastAsia"/>
          <w:b/>
          <w:lang w:eastAsia="zh-CN"/>
        </w:rPr>
        <w:t xml:space="preserve">: </w:t>
      </w:r>
      <w:r w:rsidR="00CA1587" w:rsidRPr="00CA1587">
        <w:rPr>
          <w:rFonts w:eastAsiaTheme="minorEastAsia" w:hint="eastAsia"/>
          <w:b/>
          <w:lang w:eastAsia="zh-CN"/>
        </w:rPr>
        <w:t>The</w:t>
      </w:r>
      <w:r w:rsidRPr="00CA1587">
        <w:rPr>
          <w:rFonts w:eastAsiaTheme="minorEastAsia" w:hint="eastAsia"/>
          <w:b/>
          <w:lang w:eastAsia="zh-CN"/>
        </w:rPr>
        <w:t xml:space="preserve"> </w:t>
      </w:r>
      <w:r w:rsidR="00CA1587" w:rsidRPr="00CA1587">
        <w:rPr>
          <w:rFonts w:eastAsiaTheme="minorEastAsia" w:hint="eastAsia"/>
          <w:b/>
          <w:lang w:eastAsia="zh-CN"/>
        </w:rPr>
        <w:t xml:space="preserve">sub-grouping </w:t>
      </w:r>
      <w:r w:rsidR="00CA1587">
        <w:rPr>
          <w:rFonts w:eastAsiaTheme="minorEastAsia" w:hint="eastAsia"/>
          <w:b/>
          <w:lang w:eastAsia="zh-CN"/>
        </w:rPr>
        <w:t xml:space="preserve">paging </w:t>
      </w:r>
      <w:r w:rsidR="00CA1587" w:rsidRPr="00CA1587">
        <w:rPr>
          <w:rFonts w:eastAsiaTheme="minorEastAsia" w:hint="eastAsia"/>
          <w:b/>
          <w:lang w:eastAsia="zh-CN"/>
        </w:rPr>
        <w:t>mechanism based on UE-ID is:</w:t>
      </w:r>
    </w:p>
    <w:p w14:paraId="75293657" w14:textId="77777777" w:rsidR="00CA1587" w:rsidRPr="00CA1587" w:rsidRDefault="00CA1587" w:rsidP="00CA1587">
      <w:pPr>
        <w:pStyle w:val="a1"/>
        <w:numPr>
          <w:ilvl w:val="0"/>
          <w:numId w:val="32"/>
        </w:numPr>
        <w:rPr>
          <w:rFonts w:eastAsiaTheme="minorEastAsia"/>
          <w:b/>
          <w:lang w:eastAsia="zh-CN"/>
        </w:rPr>
      </w:pPr>
      <w:r w:rsidRPr="00CA1587">
        <w:rPr>
          <w:rFonts w:eastAsiaTheme="minorEastAsia" w:hint="eastAsia"/>
          <w:b/>
          <w:lang w:eastAsia="zh-CN"/>
        </w:rPr>
        <w:t>The UE sub-group ID is determined by:</w:t>
      </w:r>
    </w:p>
    <w:p w14:paraId="49168FC1" w14:textId="77777777" w:rsidR="00CA1587" w:rsidRPr="00CA1587" w:rsidRDefault="00CA1587" w:rsidP="00CA1587">
      <w:pPr>
        <w:pStyle w:val="a1"/>
        <w:ind w:left="360"/>
        <w:rPr>
          <w:rFonts w:eastAsiaTheme="minorEastAsia"/>
          <w:b/>
          <w:lang w:eastAsia="zh-CN"/>
        </w:rPr>
      </w:pPr>
      <w:r w:rsidRPr="00CA1587">
        <w:rPr>
          <w:b/>
        </w:rPr>
        <w:t>UE sub-group ID=floor (UE_ID/(N*Ns)) mod X</w:t>
      </w:r>
      <w:r w:rsidRPr="00CA1587">
        <w:rPr>
          <w:rFonts w:eastAsiaTheme="minorEastAsia" w:hint="eastAsia"/>
          <w:b/>
          <w:lang w:eastAsia="zh-CN"/>
        </w:rPr>
        <w:t>;</w:t>
      </w:r>
    </w:p>
    <w:p w14:paraId="0195CB64" w14:textId="77777777" w:rsidR="00CA1587" w:rsidRPr="00CA1587" w:rsidRDefault="00CA1587" w:rsidP="00CA1587">
      <w:pPr>
        <w:pStyle w:val="a1"/>
        <w:ind w:left="360"/>
        <w:rPr>
          <w:rFonts w:eastAsiaTheme="minorEastAsia"/>
          <w:b/>
          <w:bCs/>
          <w:lang w:eastAsia="zh-CN"/>
        </w:rPr>
      </w:pPr>
      <w:r w:rsidRPr="00CA1587">
        <w:rPr>
          <w:b/>
          <w:bCs/>
        </w:rPr>
        <w:t>UE_ID: 5G-S-TMSI mod 1024</w:t>
      </w:r>
      <w:r w:rsidRPr="00CA1587">
        <w:rPr>
          <w:rFonts w:eastAsiaTheme="minorEastAsia" w:hint="eastAsia"/>
          <w:b/>
          <w:bCs/>
          <w:lang w:eastAsia="zh-CN"/>
        </w:rPr>
        <w:t>;</w:t>
      </w:r>
    </w:p>
    <w:p w14:paraId="6AA85A7F" w14:textId="77777777" w:rsidR="00CA1587" w:rsidRPr="00CA1587" w:rsidRDefault="00CA1587" w:rsidP="00CA1587">
      <w:pPr>
        <w:pStyle w:val="a1"/>
        <w:ind w:left="360"/>
        <w:rPr>
          <w:rFonts w:eastAsiaTheme="minorEastAsia"/>
          <w:b/>
          <w:bCs/>
          <w:lang w:eastAsia="zh-CN"/>
        </w:rPr>
      </w:pPr>
      <w:r w:rsidRPr="00CA1587">
        <w:rPr>
          <w:b/>
          <w:bCs/>
        </w:rPr>
        <w:t xml:space="preserve">N: number of total paging </w:t>
      </w:r>
      <w:r w:rsidRPr="00CA1587">
        <w:rPr>
          <w:b/>
          <w:bCs/>
          <w:lang w:eastAsia="ko-KR"/>
        </w:rPr>
        <w:t>frames</w:t>
      </w:r>
      <w:r w:rsidRPr="00CA1587">
        <w:rPr>
          <w:b/>
          <w:bCs/>
        </w:rPr>
        <w:t xml:space="preserve"> in T</w:t>
      </w:r>
      <w:r w:rsidRPr="00CA1587">
        <w:rPr>
          <w:rFonts w:eastAsiaTheme="minorEastAsia" w:hint="eastAsia"/>
          <w:b/>
          <w:bCs/>
          <w:lang w:eastAsia="zh-CN"/>
        </w:rPr>
        <w:t xml:space="preserve">, T is </w:t>
      </w:r>
      <w:r w:rsidRPr="00CA1587">
        <w:rPr>
          <w:b/>
          <w:bCs/>
        </w:rPr>
        <w:t>DRX cycle of the UE</w:t>
      </w:r>
      <w:r w:rsidRPr="00CA1587">
        <w:rPr>
          <w:rFonts w:eastAsiaTheme="minorEastAsia" w:hint="eastAsia"/>
          <w:b/>
          <w:bCs/>
          <w:lang w:eastAsia="zh-CN"/>
        </w:rPr>
        <w:t>;</w:t>
      </w:r>
    </w:p>
    <w:p w14:paraId="57A4A98E" w14:textId="77777777" w:rsidR="00CA1587" w:rsidRPr="00CA1587" w:rsidRDefault="00CA1587" w:rsidP="00CA1587">
      <w:pPr>
        <w:pStyle w:val="a1"/>
        <w:ind w:left="360"/>
        <w:rPr>
          <w:rFonts w:eastAsiaTheme="minorEastAsia"/>
          <w:b/>
          <w:lang w:eastAsia="zh-CN"/>
        </w:rPr>
      </w:pPr>
      <w:r w:rsidRPr="00CA1587">
        <w:rPr>
          <w:rFonts w:eastAsiaTheme="minorEastAsia" w:hint="eastAsia"/>
          <w:b/>
          <w:bCs/>
          <w:lang w:eastAsia="zh-CN"/>
        </w:rPr>
        <w:t xml:space="preserve">Ns: </w:t>
      </w:r>
      <w:r w:rsidRPr="00CA1587">
        <w:rPr>
          <w:b/>
          <w:lang w:eastAsia="ko-KR"/>
        </w:rPr>
        <w:t xml:space="preserve">number of paging </w:t>
      </w:r>
      <w:r w:rsidRPr="00CA1587">
        <w:rPr>
          <w:b/>
          <w:bCs/>
        </w:rPr>
        <w:t xml:space="preserve">occasions </w:t>
      </w:r>
      <w:r w:rsidRPr="00CA1587">
        <w:rPr>
          <w:b/>
          <w:lang w:eastAsia="ko-KR"/>
        </w:rPr>
        <w:t>for a PF</w:t>
      </w:r>
      <w:r w:rsidRPr="00CA1587">
        <w:rPr>
          <w:rFonts w:eastAsiaTheme="minorEastAsia" w:hint="eastAsia"/>
          <w:b/>
          <w:lang w:eastAsia="zh-CN"/>
        </w:rPr>
        <w:t>;</w:t>
      </w:r>
    </w:p>
    <w:p w14:paraId="43440567" w14:textId="630995B5" w:rsidR="00CA1587" w:rsidRDefault="00CA1587" w:rsidP="00CA1587">
      <w:pPr>
        <w:pStyle w:val="a1"/>
        <w:ind w:left="360"/>
        <w:rPr>
          <w:b/>
          <w:bCs/>
        </w:rPr>
      </w:pPr>
      <w:r w:rsidRPr="00CA1587">
        <w:rPr>
          <w:rFonts w:hint="eastAsia"/>
          <w:b/>
          <w:bCs/>
        </w:rPr>
        <w:t>X: The total number of UE sub-grouping.</w:t>
      </w:r>
    </w:p>
    <w:p w14:paraId="2A6C0AFB" w14:textId="3110C321" w:rsidR="00EB759A" w:rsidRDefault="00EB759A" w:rsidP="00EB759A">
      <w:pPr>
        <w:pStyle w:val="20"/>
        <w:numPr>
          <w:ilvl w:val="0"/>
          <w:numId w:val="36"/>
        </w:numPr>
        <w:ind w:left="360"/>
        <w:rPr>
          <w:rFonts w:eastAsiaTheme="minorEastAsia"/>
        </w:rPr>
      </w:pPr>
      <w:r>
        <w:rPr>
          <w:rFonts w:eastAsiaTheme="minorEastAsia"/>
        </w:rPr>
        <w:t>Sub-grouping indication</w:t>
      </w:r>
    </w:p>
    <w:p w14:paraId="703A772B" w14:textId="5D21A90F" w:rsidR="00EB759A" w:rsidRDefault="00EB759A" w:rsidP="00A12199">
      <w:pPr>
        <w:pStyle w:val="a1"/>
      </w:pPr>
      <w:r>
        <w:rPr>
          <w:lang w:eastAsia="zh-CN"/>
        </w:rPr>
        <w:t>With the Paging Early Indication (PEI), the UE monitors the PEI before the PO to check if it needs to wake-up and receive the PDCCH in the PO.</w:t>
      </w:r>
    </w:p>
    <w:p w14:paraId="6B1A8381" w14:textId="3067724F" w:rsidR="00EB759A" w:rsidRDefault="00EB759A" w:rsidP="00A12199">
      <w:pPr>
        <w:pStyle w:val="a1"/>
      </w:pPr>
      <w:r>
        <w:rPr>
          <w:lang w:eastAsia="zh-CN"/>
        </w:rPr>
        <w:t>RAN1 is considering two options for sub-grouping indication:</w:t>
      </w:r>
    </w:p>
    <w:p w14:paraId="0B99172C" w14:textId="164717F6" w:rsidR="00EB759A" w:rsidRDefault="00EB759A" w:rsidP="00A12199">
      <w:pPr>
        <w:pStyle w:val="a1"/>
        <w:numPr>
          <w:ilvl w:val="0"/>
          <w:numId w:val="34"/>
        </w:numPr>
      </w:pPr>
      <w:r>
        <w:rPr>
          <w:lang w:eastAsia="zh-CN"/>
        </w:rPr>
        <w:t>The sub-grouping is indicated in the PEI ahead of the PO</w:t>
      </w:r>
    </w:p>
    <w:p w14:paraId="40512B99" w14:textId="08574E78" w:rsidR="00EB759A" w:rsidRDefault="00EB759A" w:rsidP="00A12199">
      <w:pPr>
        <w:pStyle w:val="a1"/>
        <w:numPr>
          <w:ilvl w:val="0"/>
          <w:numId w:val="34"/>
        </w:numPr>
      </w:pPr>
      <w:r>
        <w:rPr>
          <w:lang w:eastAsia="zh-CN"/>
        </w:rPr>
        <w:t>The sub-grouping is indicated in the PDCCH of the PO</w:t>
      </w:r>
    </w:p>
    <w:p w14:paraId="5A66ECE9" w14:textId="4BB7AA77" w:rsidR="00F57F03" w:rsidRDefault="00B47505" w:rsidP="00A12199">
      <w:pPr>
        <w:pStyle w:val="a1"/>
      </w:pPr>
      <w:r>
        <w:rPr>
          <w:lang w:eastAsia="zh-CN"/>
        </w:rPr>
        <w:t xml:space="preserve">In the </w:t>
      </w:r>
      <w:r w:rsidR="002531EA">
        <w:rPr>
          <w:lang w:eastAsia="zh-CN"/>
        </w:rPr>
        <w:t xml:space="preserve">former </w:t>
      </w:r>
      <w:r>
        <w:rPr>
          <w:lang w:eastAsia="zh-CN"/>
        </w:rPr>
        <w:t>case, only the UEs in the indicated subgroup need to wake-up</w:t>
      </w:r>
      <w:r w:rsidR="00F3711C">
        <w:rPr>
          <w:lang w:eastAsia="zh-CN"/>
        </w:rPr>
        <w:t>. A</w:t>
      </w:r>
      <w:r>
        <w:rPr>
          <w:lang w:eastAsia="zh-CN"/>
        </w:rPr>
        <w:t xml:space="preserve">nd in the latter case, </w:t>
      </w:r>
      <w:r w:rsidR="00F3711C">
        <w:rPr>
          <w:lang w:eastAsia="zh-CN"/>
        </w:rPr>
        <w:t xml:space="preserve">if PEI indicates the next PO will receive paging, </w:t>
      </w:r>
      <w:r>
        <w:rPr>
          <w:lang w:eastAsia="zh-CN"/>
        </w:rPr>
        <w:t>all UEs</w:t>
      </w:r>
      <w:r w:rsidR="00F3711C">
        <w:rPr>
          <w:lang w:eastAsia="zh-CN"/>
        </w:rPr>
        <w:t xml:space="preserve"> wake up and read the PDCCH to know which sub-group is concerned by the paging, and only the UEs in the indicated subgroup continue with the PDSCH reception. On the other hand, when the paging is for a SI modification or an Emergency Message reception, all subgroups must receive the PDCCH. So when sub-grouping is indicated in the PEI, it must </w:t>
      </w:r>
      <w:r w:rsidR="00F57F03">
        <w:rPr>
          <w:lang w:eastAsia="zh-CN"/>
        </w:rPr>
        <w:t xml:space="preserve">explicitly </w:t>
      </w:r>
      <w:r w:rsidR="00F3711C">
        <w:rPr>
          <w:lang w:eastAsia="zh-CN"/>
        </w:rPr>
        <w:t xml:space="preserve">indicate all subgroups, whereas </w:t>
      </w:r>
      <w:r w:rsidR="002531EA">
        <w:rPr>
          <w:lang w:eastAsia="zh-CN"/>
        </w:rPr>
        <w:t xml:space="preserve">if </w:t>
      </w:r>
      <w:r w:rsidR="00F3711C">
        <w:rPr>
          <w:lang w:eastAsia="zh-CN"/>
        </w:rPr>
        <w:t>it is indicated in the PO’s PDCCH, the presence of the SI modification or an Emergency Message notification bits can implicitly indicate all subgroups.</w:t>
      </w:r>
      <w:r w:rsidR="00F57F03">
        <w:rPr>
          <w:lang w:eastAsia="zh-CN"/>
        </w:rPr>
        <w:t xml:space="preserve"> Therefore, there are balanced pros/cons for the two above options from RAN2 perspective and so we prefer leaving the final design to RAN1.</w:t>
      </w:r>
    </w:p>
    <w:p w14:paraId="075C4BB7" w14:textId="6013799C" w:rsidR="00B47505" w:rsidRDefault="00F57F03" w:rsidP="00A12199">
      <w:pPr>
        <w:pStyle w:val="a1"/>
      </w:pPr>
      <w:r>
        <w:rPr>
          <w:b/>
          <w:lang w:eastAsia="zh-CN"/>
        </w:rPr>
        <w:t>Proposal 4</w:t>
      </w:r>
      <w:r w:rsidRPr="00A12199">
        <w:rPr>
          <w:b/>
          <w:lang w:eastAsia="zh-CN"/>
        </w:rPr>
        <w:t>:</w:t>
      </w:r>
      <w:r>
        <w:rPr>
          <w:b/>
          <w:lang w:eastAsia="zh-CN"/>
        </w:rPr>
        <w:t xml:space="preserve"> All sub-groups are </w:t>
      </w:r>
      <w:r w:rsidR="002531EA">
        <w:rPr>
          <w:b/>
          <w:lang w:eastAsia="zh-CN"/>
        </w:rPr>
        <w:t xml:space="preserve">targeted </w:t>
      </w:r>
      <w:r>
        <w:rPr>
          <w:b/>
          <w:lang w:eastAsia="zh-CN"/>
        </w:rPr>
        <w:t xml:space="preserve">when the paging indicates a </w:t>
      </w:r>
      <w:r w:rsidRPr="00F57F03">
        <w:rPr>
          <w:b/>
          <w:lang w:eastAsia="zh-CN"/>
        </w:rPr>
        <w:t>SI modification or an Emergency Message reception</w:t>
      </w:r>
      <w:r>
        <w:rPr>
          <w:b/>
          <w:lang w:eastAsia="zh-CN"/>
        </w:rPr>
        <w:t>.</w:t>
      </w:r>
    </w:p>
    <w:p w14:paraId="49507591" w14:textId="2FF4B993" w:rsidR="00DF792D" w:rsidRPr="00DF792D" w:rsidRDefault="00F57F03" w:rsidP="00A12199">
      <w:pPr>
        <w:pStyle w:val="a1"/>
        <w:rPr>
          <w:b/>
          <w:lang w:eastAsia="zh-CN"/>
        </w:rPr>
      </w:pPr>
      <w:r>
        <w:rPr>
          <w:b/>
          <w:lang w:eastAsia="zh-CN"/>
        </w:rPr>
        <w:t>Proposal 5</w:t>
      </w:r>
      <w:r w:rsidRPr="003620C4">
        <w:rPr>
          <w:b/>
          <w:lang w:eastAsia="zh-CN"/>
        </w:rPr>
        <w:t>:</w:t>
      </w:r>
      <w:r>
        <w:rPr>
          <w:b/>
          <w:lang w:eastAsia="zh-CN"/>
        </w:rPr>
        <w:t xml:space="preserve"> </w:t>
      </w:r>
      <w:r w:rsidR="00947BB4">
        <w:rPr>
          <w:b/>
          <w:lang w:eastAsia="zh-CN"/>
        </w:rPr>
        <w:t>Leave it to RAN1 to decide which signal/channel carries the subgroup indication</w:t>
      </w:r>
      <w:r>
        <w:rPr>
          <w:b/>
          <w:lang w:eastAsia="zh-CN"/>
        </w:rPr>
        <w:t>.</w:t>
      </w:r>
    </w:p>
    <w:p w14:paraId="18C9CCE0" w14:textId="0149440A" w:rsidR="00783FF5" w:rsidRDefault="00783FF5" w:rsidP="00CA2F06">
      <w:pPr>
        <w:pStyle w:val="1"/>
        <w:jc w:val="both"/>
      </w:pPr>
      <w:r>
        <w:t>Conclusion</w:t>
      </w:r>
    </w:p>
    <w:p w14:paraId="1E5ED8DA" w14:textId="1CC6E0C1" w:rsidR="00C23F95" w:rsidRDefault="00C23F95" w:rsidP="00C23F95">
      <w:pPr>
        <w:pStyle w:val="a1"/>
        <w:rPr>
          <w:rFonts w:eastAsia="宋体"/>
          <w:lang w:eastAsia="zh-CN"/>
        </w:rPr>
      </w:pPr>
      <w:r w:rsidRPr="00C23F95">
        <w:rPr>
          <w:rFonts w:eastAsiaTheme="minorEastAsia" w:hint="eastAsia"/>
          <w:bCs/>
          <w:lang w:eastAsia="zh-CN"/>
        </w:rPr>
        <w:t>I</w:t>
      </w:r>
      <w:r w:rsidRPr="00C23F95">
        <w:rPr>
          <w:rFonts w:eastAsiaTheme="minorEastAsia"/>
          <w:bCs/>
          <w:lang w:eastAsia="zh-CN"/>
        </w:rPr>
        <w:t>n this contribution, we give our considerations on</w:t>
      </w:r>
      <w:r>
        <w:rPr>
          <w:rFonts w:eastAsiaTheme="minorEastAsia"/>
          <w:bCs/>
          <w:lang w:eastAsia="zh-CN"/>
        </w:rPr>
        <w:t xml:space="preserve"> </w:t>
      </w:r>
      <w:r>
        <w:rPr>
          <w:rFonts w:eastAsia="宋体" w:hint="eastAsia"/>
          <w:lang w:eastAsia="zh-CN"/>
        </w:rPr>
        <w:t>UE grouping mechanism with paging enhancements</w:t>
      </w:r>
      <w:r>
        <w:rPr>
          <w:rFonts w:eastAsia="宋体"/>
          <w:lang w:eastAsia="zh-CN"/>
        </w:rPr>
        <w:t xml:space="preserve"> based on RAN1’s LS. We observe and propose:</w:t>
      </w:r>
    </w:p>
    <w:p w14:paraId="32785100" w14:textId="77777777" w:rsidR="00DF792D" w:rsidRDefault="00DF792D" w:rsidP="00DF792D">
      <w:pPr>
        <w:pStyle w:val="a1"/>
        <w:spacing w:before="120"/>
        <w:rPr>
          <w:rFonts w:eastAsiaTheme="minorEastAsia"/>
          <w:b/>
          <w:lang w:eastAsia="zh-CN"/>
        </w:rPr>
      </w:pPr>
      <w:r w:rsidRPr="00AE5533">
        <w:rPr>
          <w:rFonts w:eastAsiaTheme="minorEastAsia"/>
          <w:b/>
          <w:lang w:eastAsia="zh-CN"/>
        </w:rPr>
        <w:t xml:space="preserve">Proposal 1: The R17 </w:t>
      </w:r>
      <w:r>
        <w:rPr>
          <w:rFonts w:eastAsiaTheme="minorEastAsia" w:hint="eastAsia"/>
          <w:b/>
          <w:lang w:eastAsia="zh-CN"/>
        </w:rPr>
        <w:t xml:space="preserve">UE sub-grouping paging </w:t>
      </w:r>
      <w:r w:rsidRPr="00AE5533">
        <w:rPr>
          <w:rFonts w:eastAsiaTheme="minorEastAsia"/>
          <w:b/>
          <w:lang w:eastAsia="zh-CN"/>
        </w:rPr>
        <w:t>enhancements do not add more POs on top of legacy POs but divide the UEs in a PO in further sub-groups.</w:t>
      </w:r>
    </w:p>
    <w:p w14:paraId="76F13377" w14:textId="77777777" w:rsidR="00DF792D" w:rsidRPr="002B0EAA" w:rsidRDefault="00DF792D" w:rsidP="00DF792D">
      <w:pPr>
        <w:pStyle w:val="a1"/>
        <w:spacing w:before="120"/>
        <w:rPr>
          <w:rFonts w:eastAsiaTheme="minorEastAsia"/>
          <w:b/>
          <w:lang w:eastAsia="zh-CN"/>
        </w:rPr>
      </w:pPr>
      <w:r w:rsidRPr="002B0EAA">
        <w:rPr>
          <w:rFonts w:eastAsiaTheme="minorEastAsia" w:hint="eastAsia"/>
          <w:b/>
          <w:lang w:eastAsia="zh-CN"/>
        </w:rPr>
        <w:t xml:space="preserve">Observation </w:t>
      </w:r>
      <w:r>
        <w:rPr>
          <w:rFonts w:eastAsiaTheme="minorEastAsia"/>
          <w:b/>
          <w:lang w:eastAsia="zh-CN"/>
        </w:rPr>
        <w:t>1</w:t>
      </w:r>
      <w:r w:rsidRPr="002B0EAA">
        <w:rPr>
          <w:rFonts w:eastAsiaTheme="minorEastAsia" w:hint="eastAsia"/>
          <w:b/>
          <w:lang w:eastAsia="zh-CN"/>
        </w:rPr>
        <w:t xml:space="preserve">: </w:t>
      </w:r>
      <w:r>
        <w:rPr>
          <w:rFonts w:eastAsiaTheme="minorEastAsia"/>
          <w:b/>
          <w:lang w:eastAsia="zh-CN"/>
        </w:rPr>
        <w:t>The network-configured paging sub-grouping method, although flexible, brings a lot of complexity for unclear power saving benefit (compared with UE-ID method)</w:t>
      </w:r>
      <w:r w:rsidRPr="002B0EAA">
        <w:rPr>
          <w:rFonts w:eastAsiaTheme="minorEastAsia" w:hint="eastAsia"/>
          <w:b/>
          <w:lang w:eastAsia="zh-CN"/>
        </w:rPr>
        <w:t>.</w:t>
      </w:r>
    </w:p>
    <w:p w14:paraId="082E2B95" w14:textId="77777777" w:rsidR="00DF792D" w:rsidRPr="00006EEB" w:rsidRDefault="00DF792D" w:rsidP="00DF792D">
      <w:pPr>
        <w:pStyle w:val="a1"/>
        <w:spacing w:before="120"/>
        <w:rPr>
          <w:rFonts w:eastAsiaTheme="minorEastAsia"/>
          <w:b/>
          <w:lang w:eastAsia="zh-CN"/>
        </w:rPr>
      </w:pPr>
      <w:r>
        <w:rPr>
          <w:rFonts w:eastAsiaTheme="minorEastAsia"/>
          <w:b/>
          <w:lang w:eastAsia="zh-CN"/>
        </w:rPr>
        <w:t xml:space="preserve">Proposal </w:t>
      </w:r>
      <w:r>
        <w:rPr>
          <w:rFonts w:eastAsiaTheme="minorEastAsia" w:hint="eastAsia"/>
          <w:b/>
          <w:lang w:eastAsia="zh-CN"/>
        </w:rPr>
        <w:t>2</w:t>
      </w:r>
      <w:r w:rsidRPr="00006EEB">
        <w:rPr>
          <w:rFonts w:eastAsiaTheme="minorEastAsia"/>
          <w:b/>
          <w:lang w:eastAsia="zh-CN"/>
        </w:rPr>
        <w:t xml:space="preserve">: </w:t>
      </w:r>
      <w:r>
        <w:rPr>
          <w:rFonts w:eastAsiaTheme="minorEastAsia"/>
          <w:b/>
          <w:lang w:eastAsia="zh-CN"/>
        </w:rPr>
        <w:t xml:space="preserve">Only UE-ID based </w:t>
      </w:r>
      <w:r w:rsidRPr="00006EEB">
        <w:rPr>
          <w:rFonts w:eastAsiaTheme="minorEastAsia"/>
          <w:b/>
          <w:lang w:eastAsia="zh-CN"/>
        </w:rPr>
        <w:t>sub-group</w:t>
      </w:r>
      <w:r>
        <w:rPr>
          <w:rFonts w:eastAsiaTheme="minorEastAsia"/>
          <w:b/>
          <w:lang w:eastAsia="zh-CN"/>
        </w:rPr>
        <w:t>ing</w:t>
      </w:r>
      <w:r w:rsidRPr="00006EEB">
        <w:rPr>
          <w:rFonts w:eastAsiaTheme="minorEastAsia"/>
          <w:b/>
          <w:lang w:eastAsia="zh-CN"/>
        </w:rPr>
        <w:t xml:space="preserve"> </w:t>
      </w:r>
      <w:r>
        <w:rPr>
          <w:rFonts w:eastAsiaTheme="minorEastAsia"/>
          <w:b/>
          <w:lang w:eastAsia="zh-CN"/>
        </w:rPr>
        <w:t>is considered in R17</w:t>
      </w:r>
      <w:r w:rsidRPr="00006EEB">
        <w:rPr>
          <w:rFonts w:eastAsiaTheme="minorEastAsia"/>
          <w:b/>
          <w:lang w:eastAsia="zh-CN"/>
        </w:rPr>
        <w:t>.</w:t>
      </w:r>
    </w:p>
    <w:p w14:paraId="5A7FFD5D" w14:textId="77777777" w:rsidR="00DF792D" w:rsidRPr="00CA1587" w:rsidRDefault="00DF792D" w:rsidP="00DF792D">
      <w:pPr>
        <w:pStyle w:val="a1"/>
        <w:rPr>
          <w:rFonts w:eastAsiaTheme="minorEastAsia"/>
          <w:b/>
          <w:lang w:eastAsia="zh-CN"/>
        </w:rPr>
      </w:pPr>
      <w:r w:rsidRPr="00CA1587">
        <w:rPr>
          <w:rFonts w:eastAsiaTheme="minorEastAsia" w:hint="eastAsia"/>
          <w:b/>
          <w:lang w:eastAsia="zh-CN"/>
        </w:rPr>
        <w:t xml:space="preserve">Proposal </w:t>
      </w:r>
      <w:r>
        <w:rPr>
          <w:rFonts w:eastAsiaTheme="minorEastAsia" w:hint="eastAsia"/>
          <w:b/>
          <w:lang w:eastAsia="zh-CN"/>
        </w:rPr>
        <w:t>3</w:t>
      </w:r>
      <w:r w:rsidRPr="00CA1587">
        <w:rPr>
          <w:rFonts w:eastAsiaTheme="minorEastAsia" w:hint="eastAsia"/>
          <w:b/>
          <w:lang w:eastAsia="zh-CN"/>
        </w:rPr>
        <w:t xml:space="preserve">: The sub-grouping </w:t>
      </w:r>
      <w:r>
        <w:rPr>
          <w:rFonts w:eastAsiaTheme="minorEastAsia" w:hint="eastAsia"/>
          <w:b/>
          <w:lang w:eastAsia="zh-CN"/>
        </w:rPr>
        <w:t xml:space="preserve">paging </w:t>
      </w:r>
      <w:r w:rsidRPr="00CA1587">
        <w:rPr>
          <w:rFonts w:eastAsiaTheme="minorEastAsia" w:hint="eastAsia"/>
          <w:b/>
          <w:lang w:eastAsia="zh-CN"/>
        </w:rPr>
        <w:t>mechanism based on UE-ID is:</w:t>
      </w:r>
    </w:p>
    <w:p w14:paraId="7B27C521" w14:textId="77777777" w:rsidR="00DF792D" w:rsidRPr="00CA1587" w:rsidRDefault="00DF792D" w:rsidP="00DF792D">
      <w:pPr>
        <w:pStyle w:val="a1"/>
        <w:numPr>
          <w:ilvl w:val="0"/>
          <w:numId w:val="32"/>
        </w:numPr>
        <w:rPr>
          <w:rFonts w:eastAsiaTheme="minorEastAsia"/>
          <w:b/>
          <w:lang w:eastAsia="zh-CN"/>
        </w:rPr>
      </w:pPr>
      <w:r w:rsidRPr="00CA1587">
        <w:rPr>
          <w:rFonts w:eastAsiaTheme="minorEastAsia" w:hint="eastAsia"/>
          <w:b/>
          <w:lang w:eastAsia="zh-CN"/>
        </w:rPr>
        <w:t>The UE sub-group ID is determined by:</w:t>
      </w:r>
    </w:p>
    <w:p w14:paraId="3FC275DB" w14:textId="77777777" w:rsidR="00DF792D" w:rsidRPr="00CA1587" w:rsidRDefault="00DF792D" w:rsidP="00DF792D">
      <w:pPr>
        <w:pStyle w:val="a1"/>
        <w:ind w:left="360"/>
        <w:rPr>
          <w:rFonts w:eastAsiaTheme="minorEastAsia"/>
          <w:b/>
          <w:lang w:eastAsia="zh-CN"/>
        </w:rPr>
      </w:pPr>
      <w:r w:rsidRPr="00CA1587">
        <w:rPr>
          <w:b/>
        </w:rPr>
        <w:lastRenderedPageBreak/>
        <w:t>UE sub-group ID=floor (UE_ID</w:t>
      </w:r>
      <w:proofErr w:type="gramStart"/>
      <w:r w:rsidRPr="00CA1587">
        <w:rPr>
          <w:b/>
        </w:rPr>
        <w:t>/(</w:t>
      </w:r>
      <w:proofErr w:type="gramEnd"/>
      <w:r w:rsidRPr="00CA1587">
        <w:rPr>
          <w:b/>
        </w:rPr>
        <w:t>N*Ns)) mod X</w:t>
      </w:r>
      <w:r w:rsidRPr="00CA1587">
        <w:rPr>
          <w:rFonts w:eastAsiaTheme="minorEastAsia" w:hint="eastAsia"/>
          <w:b/>
          <w:lang w:eastAsia="zh-CN"/>
        </w:rPr>
        <w:t>;</w:t>
      </w:r>
    </w:p>
    <w:p w14:paraId="22301792" w14:textId="77777777" w:rsidR="00DF792D" w:rsidRPr="00CA1587" w:rsidRDefault="00DF792D" w:rsidP="00DF792D">
      <w:pPr>
        <w:pStyle w:val="a1"/>
        <w:ind w:left="360"/>
        <w:rPr>
          <w:rFonts w:eastAsiaTheme="minorEastAsia"/>
          <w:b/>
          <w:bCs/>
          <w:lang w:eastAsia="zh-CN"/>
        </w:rPr>
      </w:pPr>
      <w:r w:rsidRPr="00CA1587">
        <w:rPr>
          <w:b/>
          <w:bCs/>
        </w:rPr>
        <w:t>UE_ID: 5G-S-TMSI mod 1024</w:t>
      </w:r>
      <w:r w:rsidRPr="00CA1587">
        <w:rPr>
          <w:rFonts w:eastAsiaTheme="minorEastAsia" w:hint="eastAsia"/>
          <w:b/>
          <w:bCs/>
          <w:lang w:eastAsia="zh-CN"/>
        </w:rPr>
        <w:t>;</w:t>
      </w:r>
    </w:p>
    <w:p w14:paraId="2A04FAAE" w14:textId="77777777" w:rsidR="00DF792D" w:rsidRPr="00CA1587" w:rsidRDefault="00DF792D" w:rsidP="00DF792D">
      <w:pPr>
        <w:pStyle w:val="a1"/>
        <w:ind w:left="360"/>
        <w:rPr>
          <w:rFonts w:eastAsiaTheme="minorEastAsia"/>
          <w:b/>
          <w:bCs/>
          <w:lang w:eastAsia="zh-CN"/>
        </w:rPr>
      </w:pPr>
      <w:r w:rsidRPr="00CA1587">
        <w:rPr>
          <w:b/>
          <w:bCs/>
        </w:rPr>
        <w:t xml:space="preserve">N: number of total paging </w:t>
      </w:r>
      <w:r w:rsidRPr="00CA1587">
        <w:rPr>
          <w:b/>
          <w:bCs/>
          <w:lang w:eastAsia="ko-KR"/>
        </w:rPr>
        <w:t>frames</w:t>
      </w:r>
      <w:r w:rsidRPr="00CA1587">
        <w:rPr>
          <w:b/>
          <w:bCs/>
        </w:rPr>
        <w:t xml:space="preserve"> in T</w:t>
      </w:r>
      <w:r w:rsidRPr="00CA1587">
        <w:rPr>
          <w:rFonts w:eastAsiaTheme="minorEastAsia" w:hint="eastAsia"/>
          <w:b/>
          <w:bCs/>
          <w:lang w:eastAsia="zh-CN"/>
        </w:rPr>
        <w:t xml:space="preserve">, T is </w:t>
      </w:r>
      <w:r w:rsidRPr="00CA1587">
        <w:rPr>
          <w:b/>
          <w:bCs/>
        </w:rPr>
        <w:t>DRX cycle of the UE</w:t>
      </w:r>
      <w:r w:rsidRPr="00CA1587">
        <w:rPr>
          <w:rFonts w:eastAsiaTheme="minorEastAsia" w:hint="eastAsia"/>
          <w:b/>
          <w:bCs/>
          <w:lang w:eastAsia="zh-CN"/>
        </w:rPr>
        <w:t>;</w:t>
      </w:r>
    </w:p>
    <w:p w14:paraId="1C11B95C" w14:textId="77777777" w:rsidR="00DF792D" w:rsidRPr="00CA1587" w:rsidRDefault="00DF792D" w:rsidP="00DF792D">
      <w:pPr>
        <w:pStyle w:val="a1"/>
        <w:ind w:left="360"/>
        <w:rPr>
          <w:rFonts w:eastAsiaTheme="minorEastAsia"/>
          <w:b/>
          <w:lang w:eastAsia="zh-CN"/>
        </w:rPr>
      </w:pPr>
      <w:r w:rsidRPr="00CA1587">
        <w:rPr>
          <w:rFonts w:eastAsiaTheme="minorEastAsia" w:hint="eastAsia"/>
          <w:b/>
          <w:bCs/>
          <w:lang w:eastAsia="zh-CN"/>
        </w:rPr>
        <w:t xml:space="preserve">Ns: </w:t>
      </w:r>
      <w:r w:rsidRPr="00CA1587">
        <w:rPr>
          <w:b/>
          <w:lang w:eastAsia="ko-KR"/>
        </w:rPr>
        <w:t xml:space="preserve">number of paging </w:t>
      </w:r>
      <w:r w:rsidRPr="00CA1587">
        <w:rPr>
          <w:b/>
          <w:bCs/>
        </w:rPr>
        <w:t xml:space="preserve">occasions </w:t>
      </w:r>
      <w:r w:rsidRPr="00CA1587">
        <w:rPr>
          <w:b/>
          <w:lang w:eastAsia="ko-KR"/>
        </w:rPr>
        <w:t>for a PF</w:t>
      </w:r>
      <w:r w:rsidRPr="00CA1587">
        <w:rPr>
          <w:rFonts w:eastAsiaTheme="minorEastAsia" w:hint="eastAsia"/>
          <w:b/>
          <w:lang w:eastAsia="zh-CN"/>
        </w:rPr>
        <w:t>;</w:t>
      </w:r>
    </w:p>
    <w:p w14:paraId="6F00B139" w14:textId="77777777" w:rsidR="00DF792D" w:rsidRDefault="00DF792D" w:rsidP="00DF792D">
      <w:pPr>
        <w:pStyle w:val="a1"/>
        <w:ind w:left="360"/>
        <w:rPr>
          <w:b/>
          <w:bCs/>
        </w:rPr>
      </w:pPr>
      <w:r w:rsidRPr="00CA1587">
        <w:rPr>
          <w:rFonts w:hint="eastAsia"/>
          <w:b/>
          <w:bCs/>
        </w:rPr>
        <w:t>X: The total number of UE sub-grouping.</w:t>
      </w:r>
    </w:p>
    <w:p w14:paraId="57127323" w14:textId="77777777" w:rsidR="00DF792D" w:rsidRDefault="00DF792D" w:rsidP="00DF792D">
      <w:pPr>
        <w:pStyle w:val="a1"/>
      </w:pPr>
      <w:r>
        <w:rPr>
          <w:b/>
          <w:lang w:eastAsia="zh-CN"/>
        </w:rPr>
        <w:t>Proposal 4</w:t>
      </w:r>
      <w:r w:rsidRPr="00A12199">
        <w:rPr>
          <w:b/>
          <w:lang w:eastAsia="zh-CN"/>
        </w:rPr>
        <w:t>:</w:t>
      </w:r>
      <w:r>
        <w:rPr>
          <w:b/>
          <w:lang w:eastAsia="zh-CN"/>
        </w:rPr>
        <w:t xml:space="preserve"> All sub-groups are targeted when the paging indicates a </w:t>
      </w:r>
      <w:r w:rsidRPr="00F57F03">
        <w:rPr>
          <w:b/>
          <w:lang w:eastAsia="zh-CN"/>
        </w:rPr>
        <w:t>SI modification or an Emergency Message reception</w:t>
      </w:r>
      <w:r>
        <w:rPr>
          <w:b/>
          <w:lang w:eastAsia="zh-CN"/>
        </w:rPr>
        <w:t>.</w:t>
      </w:r>
    </w:p>
    <w:p w14:paraId="3B102F3E" w14:textId="6BAD84FA" w:rsidR="00DF792D" w:rsidRPr="00DF792D" w:rsidRDefault="00DF792D" w:rsidP="00DF792D">
      <w:pPr>
        <w:pStyle w:val="a1"/>
        <w:rPr>
          <w:b/>
          <w:lang w:eastAsia="zh-CN"/>
        </w:rPr>
      </w:pPr>
      <w:r>
        <w:rPr>
          <w:b/>
          <w:lang w:eastAsia="zh-CN"/>
        </w:rPr>
        <w:t>Proposal 5</w:t>
      </w:r>
      <w:r w:rsidRPr="003620C4">
        <w:rPr>
          <w:b/>
          <w:lang w:eastAsia="zh-CN"/>
        </w:rPr>
        <w:t>:</w:t>
      </w:r>
      <w:r>
        <w:rPr>
          <w:b/>
          <w:lang w:eastAsia="zh-CN"/>
        </w:rPr>
        <w:t xml:space="preserve"> Leave it to RAN1 to decide which signal/channel carries the subgroup indication.</w:t>
      </w:r>
    </w:p>
    <w:p w14:paraId="456B1831" w14:textId="0F5BB6BF" w:rsidR="002F67FE" w:rsidRPr="00CA2F06" w:rsidRDefault="001A3832" w:rsidP="00CA2F06">
      <w:pPr>
        <w:pStyle w:val="1"/>
        <w:jc w:val="both"/>
      </w:pPr>
      <w:r>
        <w:rPr>
          <w:rFonts w:hint="eastAsia"/>
        </w:rPr>
        <w:t>Reference</w:t>
      </w:r>
    </w:p>
    <w:p w14:paraId="21F387B2" w14:textId="593F57DC" w:rsidR="00BF4F80" w:rsidRDefault="005A4B31" w:rsidP="005A4B31">
      <w:pPr>
        <w:pStyle w:val="a1"/>
        <w:numPr>
          <w:ilvl w:val="0"/>
          <w:numId w:val="7"/>
        </w:numPr>
        <w:jc w:val="left"/>
        <w:rPr>
          <w:rFonts w:eastAsiaTheme="minorEastAsia"/>
          <w:lang w:val="en-GB" w:eastAsia="zh-CN"/>
        </w:rPr>
      </w:pPr>
      <w:r>
        <w:rPr>
          <w:rFonts w:eastAsiaTheme="minorEastAsia" w:hint="eastAsia"/>
          <w:lang w:val="en-GB" w:eastAsia="zh-CN"/>
        </w:rPr>
        <w:t>R</w:t>
      </w:r>
      <w:r w:rsidR="00DA62A0">
        <w:rPr>
          <w:rFonts w:eastAsiaTheme="minorEastAsia"/>
          <w:lang w:val="en-GB" w:eastAsia="zh-CN"/>
        </w:rPr>
        <w:t>1</w:t>
      </w:r>
      <w:r>
        <w:rPr>
          <w:rFonts w:eastAsiaTheme="minorEastAsia" w:hint="eastAsia"/>
          <w:lang w:val="en-GB" w:eastAsia="zh-CN"/>
        </w:rPr>
        <w:t xml:space="preserve">-2009801, </w:t>
      </w:r>
      <w:r w:rsidRPr="005A4B31">
        <w:rPr>
          <w:rFonts w:eastAsiaTheme="minorEastAsia"/>
          <w:lang w:val="en-GB" w:eastAsia="zh-CN"/>
        </w:rPr>
        <w:t>LS on Paging Enhancement</w:t>
      </w:r>
      <w:r>
        <w:rPr>
          <w:rFonts w:eastAsiaTheme="minorEastAsia" w:hint="eastAsia"/>
          <w:lang w:val="en-GB" w:eastAsia="zh-CN"/>
        </w:rPr>
        <w:t xml:space="preserve">, </w:t>
      </w:r>
      <w:proofErr w:type="spellStart"/>
      <w:r>
        <w:rPr>
          <w:rFonts w:eastAsiaTheme="minorEastAsia" w:hint="eastAsia"/>
          <w:lang w:val="en-GB" w:eastAsia="zh-CN"/>
        </w:rPr>
        <w:t>MediaTek</w:t>
      </w:r>
      <w:proofErr w:type="spellEnd"/>
      <w:r w:rsidR="008B474F">
        <w:rPr>
          <w:rFonts w:eastAsiaTheme="minorEastAsia" w:hint="eastAsia"/>
          <w:lang w:val="en-GB" w:eastAsia="zh-CN"/>
        </w:rPr>
        <w:t xml:space="preserve">, </w:t>
      </w:r>
      <w:proofErr w:type="spellStart"/>
      <w:r w:rsidR="008B474F">
        <w:rPr>
          <w:rFonts w:eastAsiaTheme="minorEastAsia" w:hint="eastAsia"/>
          <w:lang w:val="en-GB" w:eastAsia="zh-CN"/>
        </w:rPr>
        <w:t>RAN2#103e</w:t>
      </w:r>
      <w:proofErr w:type="spellEnd"/>
    </w:p>
    <w:p w14:paraId="2B28D9FC" w14:textId="047EA697" w:rsidR="008B474F" w:rsidRPr="00104ED3" w:rsidRDefault="008B474F" w:rsidP="008B474F">
      <w:pPr>
        <w:pStyle w:val="a1"/>
        <w:numPr>
          <w:ilvl w:val="0"/>
          <w:numId w:val="7"/>
        </w:numPr>
        <w:jc w:val="left"/>
        <w:rPr>
          <w:rFonts w:eastAsiaTheme="minorEastAsia"/>
          <w:lang w:val="en-GB" w:eastAsia="zh-CN"/>
        </w:rPr>
      </w:pPr>
      <w:r w:rsidRPr="008B474F">
        <w:rPr>
          <w:rFonts w:eastAsiaTheme="minorEastAsia"/>
          <w:lang w:val="en-GB" w:eastAsia="zh-CN"/>
        </w:rPr>
        <w:t>R1-2102136</w:t>
      </w:r>
      <w:r>
        <w:rPr>
          <w:rFonts w:eastAsiaTheme="minorEastAsia" w:hint="eastAsia"/>
          <w:lang w:val="en-GB" w:eastAsia="zh-CN"/>
        </w:rPr>
        <w:t xml:space="preserve">, </w:t>
      </w:r>
      <w:r w:rsidRPr="008B474F">
        <w:rPr>
          <w:rFonts w:eastAsiaTheme="minorEastAsia"/>
          <w:lang w:val="en-GB" w:eastAsia="zh-CN"/>
        </w:rPr>
        <w:t>Reply LS on Paging Enhancement</w:t>
      </w:r>
      <w:r>
        <w:rPr>
          <w:rFonts w:eastAsiaTheme="minorEastAsia" w:hint="eastAsia"/>
          <w:lang w:val="en-GB" w:eastAsia="zh-CN"/>
        </w:rPr>
        <w:t xml:space="preserve">, </w:t>
      </w:r>
      <w:proofErr w:type="spellStart"/>
      <w:r>
        <w:rPr>
          <w:rFonts w:eastAsiaTheme="minorEastAsia" w:hint="eastAsia"/>
          <w:lang w:val="en-GB" w:eastAsia="zh-CN"/>
        </w:rPr>
        <w:t>MediaTek</w:t>
      </w:r>
      <w:proofErr w:type="spellEnd"/>
      <w:r>
        <w:rPr>
          <w:rFonts w:eastAsiaTheme="minorEastAsia" w:hint="eastAsia"/>
          <w:lang w:val="en-GB" w:eastAsia="zh-CN"/>
        </w:rPr>
        <w:t xml:space="preserve">, </w:t>
      </w:r>
      <w:proofErr w:type="spellStart"/>
      <w:r>
        <w:rPr>
          <w:rFonts w:eastAsiaTheme="minorEastAsia" w:hint="eastAsia"/>
          <w:lang w:val="en-GB" w:eastAsia="zh-CN"/>
        </w:rPr>
        <w:t>RAN2#104e</w:t>
      </w:r>
      <w:proofErr w:type="spellEnd"/>
    </w:p>
    <w:sectPr w:rsidR="008B474F" w:rsidRPr="00104ED3" w:rsidSect="002F67FE">
      <w:pgSz w:w="11906" w:h="16838"/>
      <w:pgMar w:top="1440" w:right="1701" w:bottom="1440" w:left="1797" w:header="709"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70736D" w14:textId="77777777" w:rsidR="00692DD8" w:rsidRDefault="00692DD8">
      <w:r>
        <w:separator/>
      </w:r>
    </w:p>
  </w:endnote>
  <w:endnote w:type="continuationSeparator" w:id="0">
    <w:p w14:paraId="0B67F459" w14:textId="77777777" w:rsidR="00692DD8" w:rsidRDefault="00692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fixed"/>
  </w:font>
  <w:font w:name="Monotype Sorts">
    <w:altName w:val="Symbol"/>
    <w:panose1 w:val="00000000000000000000"/>
    <w:charset w:val="02"/>
    <w:family w:val="auto"/>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0BB16C" w14:textId="77777777" w:rsidR="00692DD8" w:rsidRDefault="00692DD8">
      <w:r>
        <w:separator/>
      </w:r>
    </w:p>
  </w:footnote>
  <w:footnote w:type="continuationSeparator" w:id="0">
    <w:p w14:paraId="01A7333D" w14:textId="77777777" w:rsidR="00692DD8" w:rsidRDefault="00692D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4610D"/>
    <w:multiLevelType w:val="hybridMultilevel"/>
    <w:tmpl w:val="35BA7E4A"/>
    <w:lvl w:ilvl="0" w:tplc="F942ECA0">
      <w:start w:val="1"/>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A76DC7"/>
    <w:multiLevelType w:val="hybridMultilevel"/>
    <w:tmpl w:val="7C2E65C6"/>
    <w:lvl w:ilvl="0" w:tplc="96F25D20">
      <w:start w:val="1"/>
      <w:numFmt w:val="decimal"/>
      <w:lvlText w:val="2.3.%1."/>
      <w:lvlJc w:val="left"/>
      <w:pPr>
        <w:ind w:left="108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93752A"/>
    <w:multiLevelType w:val="hybridMultilevel"/>
    <w:tmpl w:val="54CC79B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1C4E11"/>
    <w:multiLevelType w:val="hybridMultilevel"/>
    <w:tmpl w:val="1CE4DDE4"/>
    <w:lvl w:ilvl="0" w:tplc="F550800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24141B"/>
    <w:multiLevelType w:val="hybridMultilevel"/>
    <w:tmpl w:val="A89A9E98"/>
    <w:lvl w:ilvl="0" w:tplc="3C74B90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4745BE"/>
    <w:multiLevelType w:val="hybridMultilevel"/>
    <w:tmpl w:val="BAB69004"/>
    <w:lvl w:ilvl="0" w:tplc="DAB6294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DD325D"/>
    <w:multiLevelType w:val="hybridMultilevel"/>
    <w:tmpl w:val="AC827A1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C243C48"/>
    <w:multiLevelType w:val="hybridMultilevel"/>
    <w:tmpl w:val="A0EE5DD6"/>
    <w:lvl w:ilvl="0" w:tplc="2DBCFBB6">
      <w:start w:val="1"/>
      <w:numFmt w:val="decimal"/>
      <w:lvlText w:val="2.3.%1."/>
      <w:lvlJc w:val="left"/>
      <w:pPr>
        <w:ind w:left="2422" w:hanging="360"/>
      </w:pPr>
      <w:rPr>
        <w:rFonts w:hint="eastAsia"/>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BC0875"/>
    <w:multiLevelType w:val="hybridMultilevel"/>
    <w:tmpl w:val="85CE94EA"/>
    <w:lvl w:ilvl="0" w:tplc="30D8585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D6659F"/>
    <w:multiLevelType w:val="hybridMultilevel"/>
    <w:tmpl w:val="4F76F2C6"/>
    <w:lvl w:ilvl="0" w:tplc="10A6191A">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78C6C60"/>
    <w:multiLevelType w:val="hybridMultilevel"/>
    <w:tmpl w:val="16342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79256D3"/>
    <w:multiLevelType w:val="hybridMultilevel"/>
    <w:tmpl w:val="EC5647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FA1B0E"/>
    <w:multiLevelType w:val="hybridMultilevel"/>
    <w:tmpl w:val="A7B07BB6"/>
    <w:lvl w:ilvl="0" w:tplc="637E3E9A">
      <w:start w:val="1"/>
      <w:numFmt w:val="decimal"/>
      <w:lvlText w:val="Proposal %1"/>
      <w:lvlJc w:val="left"/>
      <w:pPr>
        <w:tabs>
          <w:tab w:val="num" w:pos="1446"/>
        </w:tabs>
        <w:ind w:left="1446" w:hanging="1304"/>
      </w:pPr>
      <w:rPr>
        <w:rFonts w:hint="default"/>
        <w:b/>
        <w:bCs/>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30377D18"/>
    <w:multiLevelType w:val="hybridMultilevel"/>
    <w:tmpl w:val="87AA06C0"/>
    <w:lvl w:ilvl="0" w:tplc="A18AAE5C">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34462BF"/>
    <w:multiLevelType w:val="hybridMultilevel"/>
    <w:tmpl w:val="5D18CA76"/>
    <w:lvl w:ilvl="0" w:tplc="ED429180">
      <w:start w:val="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F6B1E80"/>
    <w:multiLevelType w:val="hybridMultilevel"/>
    <w:tmpl w:val="DC32F566"/>
    <w:lvl w:ilvl="0" w:tplc="3C74B90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F93F1C"/>
    <w:multiLevelType w:val="hybridMultilevel"/>
    <w:tmpl w:val="A5CAAC16"/>
    <w:lvl w:ilvl="0" w:tplc="C5922B82">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58F44C2"/>
    <w:multiLevelType w:val="hybridMultilevel"/>
    <w:tmpl w:val="FBBADBA8"/>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2E13C75"/>
    <w:multiLevelType w:val="hybridMultilevel"/>
    <w:tmpl w:val="0D724B9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51D03D2"/>
    <w:multiLevelType w:val="hybridMultilevel"/>
    <w:tmpl w:val="653AF8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A14FB3"/>
    <w:multiLevelType w:val="hybridMultilevel"/>
    <w:tmpl w:val="3CE4401C"/>
    <w:lvl w:ilvl="0" w:tplc="273A311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110EE5"/>
    <w:multiLevelType w:val="hybridMultilevel"/>
    <w:tmpl w:val="448AC702"/>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91E66E5"/>
    <w:multiLevelType w:val="hybridMultilevel"/>
    <w:tmpl w:val="BB507C2C"/>
    <w:lvl w:ilvl="0" w:tplc="D0D865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A9E73A5"/>
    <w:multiLevelType w:val="hybridMultilevel"/>
    <w:tmpl w:val="80EC86F0"/>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1325EFF"/>
    <w:multiLevelType w:val="multilevel"/>
    <w:tmpl w:val="68C6D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79E81825"/>
    <w:multiLevelType w:val="multilevel"/>
    <w:tmpl w:val="EF2AE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nsid w:val="7BED18BC"/>
    <w:multiLevelType w:val="multilevel"/>
    <w:tmpl w:val="5EBCD18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32"/>
  </w:num>
  <w:num w:numId="3">
    <w:abstractNumId w:val="20"/>
  </w:num>
  <w:num w:numId="4">
    <w:abstractNumId w:val="16"/>
  </w:num>
  <w:num w:numId="5">
    <w:abstractNumId w:val="35"/>
  </w:num>
  <w:num w:numId="6">
    <w:abstractNumId w:val="25"/>
  </w:num>
  <w:num w:numId="7">
    <w:abstractNumId w:val="24"/>
  </w:num>
  <w:num w:numId="8">
    <w:abstractNumId w:val="30"/>
  </w:num>
  <w:num w:numId="9">
    <w:abstractNumId w:val="15"/>
  </w:num>
  <w:num w:numId="10">
    <w:abstractNumId w:val="21"/>
  </w:num>
  <w:num w:numId="11">
    <w:abstractNumId w:val="4"/>
  </w:num>
  <w:num w:numId="12">
    <w:abstractNumId w:val="19"/>
  </w:num>
  <w:num w:numId="13">
    <w:abstractNumId w:val="1"/>
  </w:num>
  <w:num w:numId="14">
    <w:abstractNumId w:val="17"/>
  </w:num>
  <w:num w:numId="15">
    <w:abstractNumId w:val="9"/>
  </w:num>
  <w:num w:numId="16">
    <w:abstractNumId w:val="11"/>
  </w:num>
  <w:num w:numId="17">
    <w:abstractNumId w:val="0"/>
  </w:num>
  <w:num w:numId="18">
    <w:abstractNumId w:val="7"/>
  </w:num>
  <w:num w:numId="19">
    <w:abstractNumId w:val="22"/>
  </w:num>
  <w:num w:numId="20">
    <w:abstractNumId w:val="29"/>
  </w:num>
  <w:num w:numId="21">
    <w:abstractNumId w:val="8"/>
  </w:num>
  <w:num w:numId="22">
    <w:abstractNumId w:val="12"/>
  </w:num>
  <w:num w:numId="23">
    <w:abstractNumId w:val="14"/>
  </w:num>
  <w:num w:numId="24">
    <w:abstractNumId w:val="26"/>
  </w:num>
  <w:num w:numId="25">
    <w:abstractNumId w:val="5"/>
  </w:num>
  <w:num w:numId="26">
    <w:abstractNumId w:val="2"/>
  </w:num>
  <w:num w:numId="27">
    <w:abstractNumId w:val="23"/>
  </w:num>
  <w:num w:numId="28">
    <w:abstractNumId w:val="6"/>
  </w:num>
  <w:num w:numId="29">
    <w:abstractNumId w:val="28"/>
  </w:num>
  <w:num w:numId="30">
    <w:abstractNumId w:val="13"/>
  </w:num>
  <w:num w:numId="31">
    <w:abstractNumId w:val="33"/>
  </w:num>
  <w:num w:numId="32">
    <w:abstractNumId w:val="18"/>
  </w:num>
  <w:num w:numId="33">
    <w:abstractNumId w:val="31"/>
  </w:num>
  <w:num w:numId="34">
    <w:abstractNumId w:val="10"/>
  </w:num>
  <w:num w:numId="35">
    <w:abstractNumId w:val="3"/>
  </w:num>
  <w:num w:numId="36">
    <w:abstractNumId w:val="2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0C5"/>
    <w:rsid w:val="00003165"/>
    <w:rsid w:val="000032CC"/>
    <w:rsid w:val="000034B9"/>
    <w:rsid w:val="00003BD4"/>
    <w:rsid w:val="00003EA4"/>
    <w:rsid w:val="000040DA"/>
    <w:rsid w:val="00004526"/>
    <w:rsid w:val="00004B02"/>
    <w:rsid w:val="00005702"/>
    <w:rsid w:val="000057FA"/>
    <w:rsid w:val="00005FBC"/>
    <w:rsid w:val="00006229"/>
    <w:rsid w:val="000062C2"/>
    <w:rsid w:val="000062D6"/>
    <w:rsid w:val="00006817"/>
    <w:rsid w:val="00006E0C"/>
    <w:rsid w:val="00006EEB"/>
    <w:rsid w:val="00007279"/>
    <w:rsid w:val="000079B7"/>
    <w:rsid w:val="00010B89"/>
    <w:rsid w:val="00010C87"/>
    <w:rsid w:val="000116A5"/>
    <w:rsid w:val="00012F65"/>
    <w:rsid w:val="000135B7"/>
    <w:rsid w:val="00013A2D"/>
    <w:rsid w:val="0001438C"/>
    <w:rsid w:val="000147AB"/>
    <w:rsid w:val="00014C4C"/>
    <w:rsid w:val="00014F63"/>
    <w:rsid w:val="000150BD"/>
    <w:rsid w:val="000155D8"/>
    <w:rsid w:val="00015EAF"/>
    <w:rsid w:val="00016AC6"/>
    <w:rsid w:val="00016CFA"/>
    <w:rsid w:val="00016D97"/>
    <w:rsid w:val="00016FE1"/>
    <w:rsid w:val="0001742C"/>
    <w:rsid w:val="00017718"/>
    <w:rsid w:val="000200E7"/>
    <w:rsid w:val="00020773"/>
    <w:rsid w:val="0002102E"/>
    <w:rsid w:val="00021132"/>
    <w:rsid w:val="0002139B"/>
    <w:rsid w:val="0002195F"/>
    <w:rsid w:val="00021A19"/>
    <w:rsid w:val="00021D3D"/>
    <w:rsid w:val="00021F35"/>
    <w:rsid w:val="00022738"/>
    <w:rsid w:val="00022960"/>
    <w:rsid w:val="00022FB2"/>
    <w:rsid w:val="000243FB"/>
    <w:rsid w:val="000244FD"/>
    <w:rsid w:val="000251AC"/>
    <w:rsid w:val="0002532A"/>
    <w:rsid w:val="00025B6B"/>
    <w:rsid w:val="00025BE7"/>
    <w:rsid w:val="00025CBC"/>
    <w:rsid w:val="000261DF"/>
    <w:rsid w:val="0002652B"/>
    <w:rsid w:val="0002665B"/>
    <w:rsid w:val="00026A53"/>
    <w:rsid w:val="00026AAC"/>
    <w:rsid w:val="000270B4"/>
    <w:rsid w:val="00027ED2"/>
    <w:rsid w:val="00030394"/>
    <w:rsid w:val="00030554"/>
    <w:rsid w:val="00030588"/>
    <w:rsid w:val="00030BBB"/>
    <w:rsid w:val="00030FEC"/>
    <w:rsid w:val="000316E5"/>
    <w:rsid w:val="00031B46"/>
    <w:rsid w:val="000323BE"/>
    <w:rsid w:val="000325C4"/>
    <w:rsid w:val="00032F99"/>
    <w:rsid w:val="00033094"/>
    <w:rsid w:val="00033255"/>
    <w:rsid w:val="00033B50"/>
    <w:rsid w:val="00034294"/>
    <w:rsid w:val="00034619"/>
    <w:rsid w:val="00034856"/>
    <w:rsid w:val="00036135"/>
    <w:rsid w:val="00036189"/>
    <w:rsid w:val="00036A14"/>
    <w:rsid w:val="00036A39"/>
    <w:rsid w:val="0003738C"/>
    <w:rsid w:val="00037830"/>
    <w:rsid w:val="00037A08"/>
    <w:rsid w:val="00037D37"/>
    <w:rsid w:val="00037EC4"/>
    <w:rsid w:val="000404E9"/>
    <w:rsid w:val="000417EB"/>
    <w:rsid w:val="0004357F"/>
    <w:rsid w:val="00043CA2"/>
    <w:rsid w:val="00043EC0"/>
    <w:rsid w:val="00044021"/>
    <w:rsid w:val="0004423B"/>
    <w:rsid w:val="000443DE"/>
    <w:rsid w:val="0004450C"/>
    <w:rsid w:val="00044DA6"/>
    <w:rsid w:val="00045108"/>
    <w:rsid w:val="0004609E"/>
    <w:rsid w:val="000460EF"/>
    <w:rsid w:val="000466C6"/>
    <w:rsid w:val="00046D4B"/>
    <w:rsid w:val="00047A1B"/>
    <w:rsid w:val="00047F45"/>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CAD"/>
    <w:rsid w:val="00053FA8"/>
    <w:rsid w:val="00054139"/>
    <w:rsid w:val="0005461C"/>
    <w:rsid w:val="0005475A"/>
    <w:rsid w:val="00054C59"/>
    <w:rsid w:val="00054FB6"/>
    <w:rsid w:val="00055E49"/>
    <w:rsid w:val="0005638E"/>
    <w:rsid w:val="000566E1"/>
    <w:rsid w:val="00056E29"/>
    <w:rsid w:val="000575A9"/>
    <w:rsid w:val="00057B7E"/>
    <w:rsid w:val="000609A4"/>
    <w:rsid w:val="00060A1B"/>
    <w:rsid w:val="00060DF6"/>
    <w:rsid w:val="00062212"/>
    <w:rsid w:val="0006242C"/>
    <w:rsid w:val="0006264B"/>
    <w:rsid w:val="00062933"/>
    <w:rsid w:val="00062FC2"/>
    <w:rsid w:val="00063C4D"/>
    <w:rsid w:val="00063FC5"/>
    <w:rsid w:val="00064119"/>
    <w:rsid w:val="00064738"/>
    <w:rsid w:val="00064769"/>
    <w:rsid w:val="000649A0"/>
    <w:rsid w:val="000649DA"/>
    <w:rsid w:val="00064EA4"/>
    <w:rsid w:val="0006550A"/>
    <w:rsid w:val="00065822"/>
    <w:rsid w:val="00066251"/>
    <w:rsid w:val="00066A60"/>
    <w:rsid w:val="00066DD1"/>
    <w:rsid w:val="00067358"/>
    <w:rsid w:val="000673E5"/>
    <w:rsid w:val="00067A9D"/>
    <w:rsid w:val="0007043F"/>
    <w:rsid w:val="000706B4"/>
    <w:rsid w:val="00070C03"/>
    <w:rsid w:val="00070EC0"/>
    <w:rsid w:val="00071101"/>
    <w:rsid w:val="00071B55"/>
    <w:rsid w:val="0007235E"/>
    <w:rsid w:val="000729AF"/>
    <w:rsid w:val="00072C4D"/>
    <w:rsid w:val="00072CED"/>
    <w:rsid w:val="000731F9"/>
    <w:rsid w:val="0007326F"/>
    <w:rsid w:val="00073665"/>
    <w:rsid w:val="000738D9"/>
    <w:rsid w:val="00073B72"/>
    <w:rsid w:val="00073D15"/>
    <w:rsid w:val="00073E18"/>
    <w:rsid w:val="00074227"/>
    <w:rsid w:val="000746E0"/>
    <w:rsid w:val="000749EF"/>
    <w:rsid w:val="0007522C"/>
    <w:rsid w:val="00075B5F"/>
    <w:rsid w:val="00075D35"/>
    <w:rsid w:val="00075FE1"/>
    <w:rsid w:val="00076B7E"/>
    <w:rsid w:val="00076D76"/>
    <w:rsid w:val="00076E3A"/>
    <w:rsid w:val="000773E3"/>
    <w:rsid w:val="00077521"/>
    <w:rsid w:val="00077CD7"/>
    <w:rsid w:val="00077DE6"/>
    <w:rsid w:val="00077F50"/>
    <w:rsid w:val="0008011C"/>
    <w:rsid w:val="000805B5"/>
    <w:rsid w:val="00080976"/>
    <w:rsid w:val="00080B96"/>
    <w:rsid w:val="00081065"/>
    <w:rsid w:val="000814E3"/>
    <w:rsid w:val="00081558"/>
    <w:rsid w:val="00081E25"/>
    <w:rsid w:val="000822A7"/>
    <w:rsid w:val="00082913"/>
    <w:rsid w:val="0008356D"/>
    <w:rsid w:val="00083725"/>
    <w:rsid w:val="000837DD"/>
    <w:rsid w:val="00083BC8"/>
    <w:rsid w:val="00083EA6"/>
    <w:rsid w:val="000840AF"/>
    <w:rsid w:val="00084510"/>
    <w:rsid w:val="0008490A"/>
    <w:rsid w:val="00084B51"/>
    <w:rsid w:val="00084CE9"/>
    <w:rsid w:val="00085047"/>
    <w:rsid w:val="0008581A"/>
    <w:rsid w:val="00085D71"/>
    <w:rsid w:val="00085E14"/>
    <w:rsid w:val="00086209"/>
    <w:rsid w:val="0008685F"/>
    <w:rsid w:val="00086EB4"/>
    <w:rsid w:val="000879A2"/>
    <w:rsid w:val="00087CFE"/>
    <w:rsid w:val="00087E9C"/>
    <w:rsid w:val="00087EBB"/>
    <w:rsid w:val="0009011B"/>
    <w:rsid w:val="00090158"/>
    <w:rsid w:val="00090266"/>
    <w:rsid w:val="000903A5"/>
    <w:rsid w:val="0009079D"/>
    <w:rsid w:val="000909F5"/>
    <w:rsid w:val="00090A7C"/>
    <w:rsid w:val="00090D4A"/>
    <w:rsid w:val="00090D78"/>
    <w:rsid w:val="00091417"/>
    <w:rsid w:val="00091E1D"/>
    <w:rsid w:val="000922E1"/>
    <w:rsid w:val="000927C7"/>
    <w:rsid w:val="00092DD7"/>
    <w:rsid w:val="000931F4"/>
    <w:rsid w:val="00093279"/>
    <w:rsid w:val="00093708"/>
    <w:rsid w:val="0009377A"/>
    <w:rsid w:val="00093A63"/>
    <w:rsid w:val="00093E43"/>
    <w:rsid w:val="00093E9F"/>
    <w:rsid w:val="00093F22"/>
    <w:rsid w:val="00094FAB"/>
    <w:rsid w:val="00095375"/>
    <w:rsid w:val="00095D60"/>
    <w:rsid w:val="00095FCD"/>
    <w:rsid w:val="00096707"/>
    <w:rsid w:val="00096BC9"/>
    <w:rsid w:val="00096CF4"/>
    <w:rsid w:val="00097266"/>
    <w:rsid w:val="000972E1"/>
    <w:rsid w:val="000A078C"/>
    <w:rsid w:val="000A0E22"/>
    <w:rsid w:val="000A0E77"/>
    <w:rsid w:val="000A0FC6"/>
    <w:rsid w:val="000A14E3"/>
    <w:rsid w:val="000A1BA5"/>
    <w:rsid w:val="000A1E95"/>
    <w:rsid w:val="000A21DB"/>
    <w:rsid w:val="000A37A5"/>
    <w:rsid w:val="000A380C"/>
    <w:rsid w:val="000A3890"/>
    <w:rsid w:val="000A4158"/>
    <w:rsid w:val="000A435A"/>
    <w:rsid w:val="000A488F"/>
    <w:rsid w:val="000A4A9E"/>
    <w:rsid w:val="000A5154"/>
    <w:rsid w:val="000A53FC"/>
    <w:rsid w:val="000A55B8"/>
    <w:rsid w:val="000A5653"/>
    <w:rsid w:val="000A5EDA"/>
    <w:rsid w:val="000A60DD"/>
    <w:rsid w:val="000A6426"/>
    <w:rsid w:val="000A6567"/>
    <w:rsid w:val="000A683C"/>
    <w:rsid w:val="000A7EB2"/>
    <w:rsid w:val="000B0643"/>
    <w:rsid w:val="000B09B7"/>
    <w:rsid w:val="000B0BA6"/>
    <w:rsid w:val="000B0C8C"/>
    <w:rsid w:val="000B2057"/>
    <w:rsid w:val="000B3216"/>
    <w:rsid w:val="000B32D6"/>
    <w:rsid w:val="000B4996"/>
    <w:rsid w:val="000B66A6"/>
    <w:rsid w:val="000B6A85"/>
    <w:rsid w:val="000B7123"/>
    <w:rsid w:val="000C0433"/>
    <w:rsid w:val="000C0467"/>
    <w:rsid w:val="000C06E1"/>
    <w:rsid w:val="000C12BB"/>
    <w:rsid w:val="000C16C7"/>
    <w:rsid w:val="000C21E2"/>
    <w:rsid w:val="000C22C6"/>
    <w:rsid w:val="000C25CB"/>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5689"/>
    <w:rsid w:val="000C65B6"/>
    <w:rsid w:val="000C66EF"/>
    <w:rsid w:val="000C74A5"/>
    <w:rsid w:val="000C74EB"/>
    <w:rsid w:val="000C77AE"/>
    <w:rsid w:val="000C7B9A"/>
    <w:rsid w:val="000C7BEC"/>
    <w:rsid w:val="000D041A"/>
    <w:rsid w:val="000D056B"/>
    <w:rsid w:val="000D086E"/>
    <w:rsid w:val="000D096F"/>
    <w:rsid w:val="000D0F69"/>
    <w:rsid w:val="000D173A"/>
    <w:rsid w:val="000D1D79"/>
    <w:rsid w:val="000D2341"/>
    <w:rsid w:val="000D2630"/>
    <w:rsid w:val="000D275B"/>
    <w:rsid w:val="000D27DF"/>
    <w:rsid w:val="000D2A3F"/>
    <w:rsid w:val="000D2AFF"/>
    <w:rsid w:val="000D3B50"/>
    <w:rsid w:val="000D3D5C"/>
    <w:rsid w:val="000D427B"/>
    <w:rsid w:val="000D4ABD"/>
    <w:rsid w:val="000D4D27"/>
    <w:rsid w:val="000D4E1E"/>
    <w:rsid w:val="000D5510"/>
    <w:rsid w:val="000D5C4A"/>
    <w:rsid w:val="000D5EF9"/>
    <w:rsid w:val="000D64DD"/>
    <w:rsid w:val="000D71F9"/>
    <w:rsid w:val="000D746F"/>
    <w:rsid w:val="000D756C"/>
    <w:rsid w:val="000D78A4"/>
    <w:rsid w:val="000E0399"/>
    <w:rsid w:val="000E063A"/>
    <w:rsid w:val="000E0818"/>
    <w:rsid w:val="000E130E"/>
    <w:rsid w:val="000E13B2"/>
    <w:rsid w:val="000E1674"/>
    <w:rsid w:val="000E1954"/>
    <w:rsid w:val="000E2D65"/>
    <w:rsid w:val="000E2FF4"/>
    <w:rsid w:val="000E3AE2"/>
    <w:rsid w:val="000E472C"/>
    <w:rsid w:val="000E477E"/>
    <w:rsid w:val="000E488F"/>
    <w:rsid w:val="000E4B35"/>
    <w:rsid w:val="000E517C"/>
    <w:rsid w:val="000E557C"/>
    <w:rsid w:val="000E61FD"/>
    <w:rsid w:val="000E629A"/>
    <w:rsid w:val="000E649F"/>
    <w:rsid w:val="000E75DB"/>
    <w:rsid w:val="000E7D9B"/>
    <w:rsid w:val="000E7F1F"/>
    <w:rsid w:val="000F03AC"/>
    <w:rsid w:val="000F0753"/>
    <w:rsid w:val="000F162F"/>
    <w:rsid w:val="000F1710"/>
    <w:rsid w:val="000F1939"/>
    <w:rsid w:val="000F1CB0"/>
    <w:rsid w:val="000F2438"/>
    <w:rsid w:val="000F26CF"/>
    <w:rsid w:val="000F2F15"/>
    <w:rsid w:val="000F326B"/>
    <w:rsid w:val="000F3414"/>
    <w:rsid w:val="000F3789"/>
    <w:rsid w:val="000F3D12"/>
    <w:rsid w:val="000F3D9B"/>
    <w:rsid w:val="000F4093"/>
    <w:rsid w:val="000F495B"/>
    <w:rsid w:val="000F5299"/>
    <w:rsid w:val="000F5484"/>
    <w:rsid w:val="000F54CB"/>
    <w:rsid w:val="000F68BE"/>
    <w:rsid w:val="000F6A51"/>
    <w:rsid w:val="000F6B0D"/>
    <w:rsid w:val="000F6FF6"/>
    <w:rsid w:val="00100114"/>
    <w:rsid w:val="00100319"/>
    <w:rsid w:val="001005FC"/>
    <w:rsid w:val="00100607"/>
    <w:rsid w:val="0010073B"/>
    <w:rsid w:val="001009E2"/>
    <w:rsid w:val="00100BBD"/>
    <w:rsid w:val="00100F7D"/>
    <w:rsid w:val="001013CF"/>
    <w:rsid w:val="001020EC"/>
    <w:rsid w:val="001022DB"/>
    <w:rsid w:val="0010235A"/>
    <w:rsid w:val="00102543"/>
    <w:rsid w:val="001032E8"/>
    <w:rsid w:val="001034FB"/>
    <w:rsid w:val="00103918"/>
    <w:rsid w:val="00103DD7"/>
    <w:rsid w:val="0010406E"/>
    <w:rsid w:val="001042BF"/>
    <w:rsid w:val="0010451D"/>
    <w:rsid w:val="0010479A"/>
    <w:rsid w:val="00104ED3"/>
    <w:rsid w:val="00105570"/>
    <w:rsid w:val="001058AA"/>
    <w:rsid w:val="001058DC"/>
    <w:rsid w:val="00105BB2"/>
    <w:rsid w:val="00105BD6"/>
    <w:rsid w:val="00105BE8"/>
    <w:rsid w:val="00105CD2"/>
    <w:rsid w:val="00106DD3"/>
    <w:rsid w:val="00106FB2"/>
    <w:rsid w:val="0010727F"/>
    <w:rsid w:val="001072ED"/>
    <w:rsid w:val="0010757E"/>
    <w:rsid w:val="0010779B"/>
    <w:rsid w:val="00107F1D"/>
    <w:rsid w:val="001102F6"/>
    <w:rsid w:val="00110A3B"/>
    <w:rsid w:val="00110A4D"/>
    <w:rsid w:val="00111A44"/>
    <w:rsid w:val="00112C0B"/>
    <w:rsid w:val="00113A32"/>
    <w:rsid w:val="00114239"/>
    <w:rsid w:val="0011423E"/>
    <w:rsid w:val="0011474F"/>
    <w:rsid w:val="00114951"/>
    <w:rsid w:val="00114BBB"/>
    <w:rsid w:val="00114C0D"/>
    <w:rsid w:val="00115CDC"/>
    <w:rsid w:val="00115CE3"/>
    <w:rsid w:val="0011635F"/>
    <w:rsid w:val="00116625"/>
    <w:rsid w:val="00116645"/>
    <w:rsid w:val="00116886"/>
    <w:rsid w:val="00116F48"/>
    <w:rsid w:val="001172D2"/>
    <w:rsid w:val="00117B9E"/>
    <w:rsid w:val="001204D0"/>
    <w:rsid w:val="00120652"/>
    <w:rsid w:val="00120CA6"/>
    <w:rsid w:val="0012163A"/>
    <w:rsid w:val="00121A39"/>
    <w:rsid w:val="00121EA3"/>
    <w:rsid w:val="001220C2"/>
    <w:rsid w:val="00123387"/>
    <w:rsid w:val="001234DE"/>
    <w:rsid w:val="001238A9"/>
    <w:rsid w:val="00123C89"/>
    <w:rsid w:val="00123CEF"/>
    <w:rsid w:val="00123EFD"/>
    <w:rsid w:val="001245FD"/>
    <w:rsid w:val="00124853"/>
    <w:rsid w:val="00124AAC"/>
    <w:rsid w:val="00124D3B"/>
    <w:rsid w:val="00124F0E"/>
    <w:rsid w:val="00125002"/>
    <w:rsid w:val="00125311"/>
    <w:rsid w:val="001263C0"/>
    <w:rsid w:val="001265B3"/>
    <w:rsid w:val="001267F9"/>
    <w:rsid w:val="00126B90"/>
    <w:rsid w:val="00126F94"/>
    <w:rsid w:val="001270D0"/>
    <w:rsid w:val="001275CE"/>
    <w:rsid w:val="00127744"/>
    <w:rsid w:val="00127B14"/>
    <w:rsid w:val="001300EB"/>
    <w:rsid w:val="00130A48"/>
    <w:rsid w:val="001318F6"/>
    <w:rsid w:val="00131A50"/>
    <w:rsid w:val="00131C3F"/>
    <w:rsid w:val="0013215E"/>
    <w:rsid w:val="00133013"/>
    <w:rsid w:val="0013363D"/>
    <w:rsid w:val="00134CCC"/>
    <w:rsid w:val="00134DE3"/>
    <w:rsid w:val="0013517B"/>
    <w:rsid w:val="001352F2"/>
    <w:rsid w:val="001358FF"/>
    <w:rsid w:val="00135A4F"/>
    <w:rsid w:val="00136402"/>
    <w:rsid w:val="00136678"/>
    <w:rsid w:val="00136953"/>
    <w:rsid w:val="001371FD"/>
    <w:rsid w:val="00137349"/>
    <w:rsid w:val="001378A7"/>
    <w:rsid w:val="00137A41"/>
    <w:rsid w:val="001407A4"/>
    <w:rsid w:val="0014082B"/>
    <w:rsid w:val="0014085A"/>
    <w:rsid w:val="001411D6"/>
    <w:rsid w:val="00141C77"/>
    <w:rsid w:val="001426B6"/>
    <w:rsid w:val="0014271B"/>
    <w:rsid w:val="00142B70"/>
    <w:rsid w:val="00142B96"/>
    <w:rsid w:val="00142FE3"/>
    <w:rsid w:val="00142FFF"/>
    <w:rsid w:val="00143505"/>
    <w:rsid w:val="00143506"/>
    <w:rsid w:val="001435AA"/>
    <w:rsid w:val="00143AAA"/>
    <w:rsid w:val="00143E64"/>
    <w:rsid w:val="001440FC"/>
    <w:rsid w:val="0014512D"/>
    <w:rsid w:val="001453CA"/>
    <w:rsid w:val="0014544A"/>
    <w:rsid w:val="00145EA7"/>
    <w:rsid w:val="00146492"/>
    <w:rsid w:val="001469E3"/>
    <w:rsid w:val="00147738"/>
    <w:rsid w:val="00147A79"/>
    <w:rsid w:val="0015000D"/>
    <w:rsid w:val="001509C6"/>
    <w:rsid w:val="00150D95"/>
    <w:rsid w:val="00150EBC"/>
    <w:rsid w:val="00151474"/>
    <w:rsid w:val="00152604"/>
    <w:rsid w:val="001527DC"/>
    <w:rsid w:val="001532D1"/>
    <w:rsid w:val="00153A30"/>
    <w:rsid w:val="00153ADA"/>
    <w:rsid w:val="00153D16"/>
    <w:rsid w:val="001546CC"/>
    <w:rsid w:val="001549F5"/>
    <w:rsid w:val="00155034"/>
    <w:rsid w:val="001550CC"/>
    <w:rsid w:val="001554CE"/>
    <w:rsid w:val="001563C6"/>
    <w:rsid w:val="00157310"/>
    <w:rsid w:val="00157421"/>
    <w:rsid w:val="00157C75"/>
    <w:rsid w:val="00160047"/>
    <w:rsid w:val="001605FD"/>
    <w:rsid w:val="001606C2"/>
    <w:rsid w:val="00160A29"/>
    <w:rsid w:val="00160DB1"/>
    <w:rsid w:val="001615AE"/>
    <w:rsid w:val="0016231E"/>
    <w:rsid w:val="001629AF"/>
    <w:rsid w:val="001632A1"/>
    <w:rsid w:val="001632FF"/>
    <w:rsid w:val="00164749"/>
    <w:rsid w:val="00164894"/>
    <w:rsid w:val="00164943"/>
    <w:rsid w:val="00164C37"/>
    <w:rsid w:val="00164CA7"/>
    <w:rsid w:val="00165B2B"/>
    <w:rsid w:val="00165F51"/>
    <w:rsid w:val="00166119"/>
    <w:rsid w:val="001662F3"/>
    <w:rsid w:val="0016686F"/>
    <w:rsid w:val="00167110"/>
    <w:rsid w:val="001678E8"/>
    <w:rsid w:val="00167AE8"/>
    <w:rsid w:val="00167D10"/>
    <w:rsid w:val="00170113"/>
    <w:rsid w:val="00170176"/>
    <w:rsid w:val="0017068B"/>
    <w:rsid w:val="00170FFA"/>
    <w:rsid w:val="0017106B"/>
    <w:rsid w:val="00171E5B"/>
    <w:rsid w:val="001720B8"/>
    <w:rsid w:val="001726A5"/>
    <w:rsid w:val="00172CA2"/>
    <w:rsid w:val="00172DA0"/>
    <w:rsid w:val="00172E8C"/>
    <w:rsid w:val="001738A1"/>
    <w:rsid w:val="001742A3"/>
    <w:rsid w:val="0017488C"/>
    <w:rsid w:val="00174982"/>
    <w:rsid w:val="00174D39"/>
    <w:rsid w:val="00174F46"/>
    <w:rsid w:val="00175355"/>
    <w:rsid w:val="00175B55"/>
    <w:rsid w:val="001762E4"/>
    <w:rsid w:val="001770AC"/>
    <w:rsid w:val="001770AD"/>
    <w:rsid w:val="001772C8"/>
    <w:rsid w:val="00177516"/>
    <w:rsid w:val="00177D25"/>
    <w:rsid w:val="001803FF"/>
    <w:rsid w:val="0018058C"/>
    <w:rsid w:val="0018071A"/>
    <w:rsid w:val="00180EEC"/>
    <w:rsid w:val="00181AD4"/>
    <w:rsid w:val="00181DEE"/>
    <w:rsid w:val="001822DB"/>
    <w:rsid w:val="001824D3"/>
    <w:rsid w:val="00182503"/>
    <w:rsid w:val="0018252A"/>
    <w:rsid w:val="001826BA"/>
    <w:rsid w:val="001829DA"/>
    <w:rsid w:val="00183B67"/>
    <w:rsid w:val="00184014"/>
    <w:rsid w:val="0018472E"/>
    <w:rsid w:val="0018527D"/>
    <w:rsid w:val="00186170"/>
    <w:rsid w:val="00186372"/>
    <w:rsid w:val="001866BD"/>
    <w:rsid w:val="00186741"/>
    <w:rsid w:val="001869CB"/>
    <w:rsid w:val="0018753B"/>
    <w:rsid w:val="00187565"/>
    <w:rsid w:val="00187689"/>
    <w:rsid w:val="00187CC7"/>
    <w:rsid w:val="001901A5"/>
    <w:rsid w:val="001906FF"/>
    <w:rsid w:val="00190EB5"/>
    <w:rsid w:val="00190F6C"/>
    <w:rsid w:val="001919A5"/>
    <w:rsid w:val="00191CF0"/>
    <w:rsid w:val="00192E90"/>
    <w:rsid w:val="001930EF"/>
    <w:rsid w:val="00193206"/>
    <w:rsid w:val="00193236"/>
    <w:rsid w:val="001937B8"/>
    <w:rsid w:val="00194547"/>
    <w:rsid w:val="00194DEB"/>
    <w:rsid w:val="001955D7"/>
    <w:rsid w:val="00195B96"/>
    <w:rsid w:val="00196671"/>
    <w:rsid w:val="001966C5"/>
    <w:rsid w:val="001967FD"/>
    <w:rsid w:val="001969C4"/>
    <w:rsid w:val="00197068"/>
    <w:rsid w:val="0019768A"/>
    <w:rsid w:val="00197ED3"/>
    <w:rsid w:val="001A03A4"/>
    <w:rsid w:val="001A05F5"/>
    <w:rsid w:val="001A06B6"/>
    <w:rsid w:val="001A08B0"/>
    <w:rsid w:val="001A10BA"/>
    <w:rsid w:val="001A1BB3"/>
    <w:rsid w:val="001A3158"/>
    <w:rsid w:val="001A3832"/>
    <w:rsid w:val="001A3F69"/>
    <w:rsid w:val="001A40E4"/>
    <w:rsid w:val="001A491A"/>
    <w:rsid w:val="001A50BB"/>
    <w:rsid w:val="001A52BE"/>
    <w:rsid w:val="001A5F6A"/>
    <w:rsid w:val="001A67A3"/>
    <w:rsid w:val="001A7923"/>
    <w:rsid w:val="001A7B1C"/>
    <w:rsid w:val="001A7CF7"/>
    <w:rsid w:val="001B0204"/>
    <w:rsid w:val="001B0807"/>
    <w:rsid w:val="001B0B75"/>
    <w:rsid w:val="001B0F0C"/>
    <w:rsid w:val="001B220B"/>
    <w:rsid w:val="001B352F"/>
    <w:rsid w:val="001B3647"/>
    <w:rsid w:val="001B3C20"/>
    <w:rsid w:val="001B52C2"/>
    <w:rsid w:val="001B5C00"/>
    <w:rsid w:val="001B5E0B"/>
    <w:rsid w:val="001B5E4E"/>
    <w:rsid w:val="001B5EAE"/>
    <w:rsid w:val="001B604F"/>
    <w:rsid w:val="001B61AC"/>
    <w:rsid w:val="001B65AD"/>
    <w:rsid w:val="001B689A"/>
    <w:rsid w:val="001B6C4A"/>
    <w:rsid w:val="001B7145"/>
    <w:rsid w:val="001B7232"/>
    <w:rsid w:val="001B759A"/>
    <w:rsid w:val="001B7A4A"/>
    <w:rsid w:val="001B7AAA"/>
    <w:rsid w:val="001C0661"/>
    <w:rsid w:val="001C18D0"/>
    <w:rsid w:val="001C2710"/>
    <w:rsid w:val="001C285C"/>
    <w:rsid w:val="001C29A5"/>
    <w:rsid w:val="001C2C3F"/>
    <w:rsid w:val="001C32E2"/>
    <w:rsid w:val="001C35C1"/>
    <w:rsid w:val="001C3652"/>
    <w:rsid w:val="001C3738"/>
    <w:rsid w:val="001C3AFA"/>
    <w:rsid w:val="001C3B51"/>
    <w:rsid w:val="001C43CB"/>
    <w:rsid w:val="001C44B9"/>
    <w:rsid w:val="001C4A27"/>
    <w:rsid w:val="001C4E79"/>
    <w:rsid w:val="001C5191"/>
    <w:rsid w:val="001C5C3F"/>
    <w:rsid w:val="001C5D4D"/>
    <w:rsid w:val="001C616D"/>
    <w:rsid w:val="001C625F"/>
    <w:rsid w:val="001C656A"/>
    <w:rsid w:val="001D01DD"/>
    <w:rsid w:val="001D0E81"/>
    <w:rsid w:val="001D118A"/>
    <w:rsid w:val="001D1B80"/>
    <w:rsid w:val="001D1E28"/>
    <w:rsid w:val="001D20D5"/>
    <w:rsid w:val="001D2120"/>
    <w:rsid w:val="001D2317"/>
    <w:rsid w:val="001D2621"/>
    <w:rsid w:val="001D34D0"/>
    <w:rsid w:val="001D39E0"/>
    <w:rsid w:val="001D3AA6"/>
    <w:rsid w:val="001D3C04"/>
    <w:rsid w:val="001D3C3E"/>
    <w:rsid w:val="001D3D93"/>
    <w:rsid w:val="001D48D0"/>
    <w:rsid w:val="001D49A2"/>
    <w:rsid w:val="001D50DB"/>
    <w:rsid w:val="001D533D"/>
    <w:rsid w:val="001D53BD"/>
    <w:rsid w:val="001D5707"/>
    <w:rsid w:val="001D623B"/>
    <w:rsid w:val="001D6AF2"/>
    <w:rsid w:val="001D7149"/>
    <w:rsid w:val="001D7163"/>
    <w:rsid w:val="001D785D"/>
    <w:rsid w:val="001D7D9D"/>
    <w:rsid w:val="001E00B5"/>
    <w:rsid w:val="001E0A06"/>
    <w:rsid w:val="001E0AA0"/>
    <w:rsid w:val="001E1D64"/>
    <w:rsid w:val="001E263A"/>
    <w:rsid w:val="001E2A0B"/>
    <w:rsid w:val="001E35A7"/>
    <w:rsid w:val="001E36ED"/>
    <w:rsid w:val="001E3967"/>
    <w:rsid w:val="001E3F60"/>
    <w:rsid w:val="001E4479"/>
    <w:rsid w:val="001E44AD"/>
    <w:rsid w:val="001E4E6D"/>
    <w:rsid w:val="001E5D00"/>
    <w:rsid w:val="001E6DDD"/>
    <w:rsid w:val="001E777D"/>
    <w:rsid w:val="001E7EDF"/>
    <w:rsid w:val="001F04AC"/>
    <w:rsid w:val="001F0AFF"/>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D16"/>
    <w:rsid w:val="001F6E7C"/>
    <w:rsid w:val="001F7F7A"/>
    <w:rsid w:val="00200147"/>
    <w:rsid w:val="0020049B"/>
    <w:rsid w:val="002012A2"/>
    <w:rsid w:val="00201EA2"/>
    <w:rsid w:val="0020228E"/>
    <w:rsid w:val="0020399E"/>
    <w:rsid w:val="00204475"/>
    <w:rsid w:val="002044CA"/>
    <w:rsid w:val="00204504"/>
    <w:rsid w:val="002046BA"/>
    <w:rsid w:val="002048B9"/>
    <w:rsid w:val="00205315"/>
    <w:rsid w:val="0020540C"/>
    <w:rsid w:val="002055F4"/>
    <w:rsid w:val="00205686"/>
    <w:rsid w:val="002057A2"/>
    <w:rsid w:val="00205C65"/>
    <w:rsid w:val="002062F1"/>
    <w:rsid w:val="002066C8"/>
    <w:rsid w:val="00206FB9"/>
    <w:rsid w:val="0020719D"/>
    <w:rsid w:val="002072C1"/>
    <w:rsid w:val="00207309"/>
    <w:rsid w:val="0020799E"/>
    <w:rsid w:val="00207B3E"/>
    <w:rsid w:val="002103D9"/>
    <w:rsid w:val="002103F8"/>
    <w:rsid w:val="00210453"/>
    <w:rsid w:val="00210934"/>
    <w:rsid w:val="0021105B"/>
    <w:rsid w:val="00211258"/>
    <w:rsid w:val="0021259F"/>
    <w:rsid w:val="00213041"/>
    <w:rsid w:val="00213EDC"/>
    <w:rsid w:val="00214086"/>
    <w:rsid w:val="00214ED0"/>
    <w:rsid w:val="002151EF"/>
    <w:rsid w:val="00215E17"/>
    <w:rsid w:val="002166C0"/>
    <w:rsid w:val="00216ACF"/>
    <w:rsid w:val="002175F1"/>
    <w:rsid w:val="00217B3C"/>
    <w:rsid w:val="00217CB1"/>
    <w:rsid w:val="00217FB1"/>
    <w:rsid w:val="00220678"/>
    <w:rsid w:val="002209F1"/>
    <w:rsid w:val="0022144D"/>
    <w:rsid w:val="00221744"/>
    <w:rsid w:val="0022175D"/>
    <w:rsid w:val="002219C8"/>
    <w:rsid w:val="00221A7D"/>
    <w:rsid w:val="00221B2E"/>
    <w:rsid w:val="0022201C"/>
    <w:rsid w:val="00222B2F"/>
    <w:rsid w:val="00222CF7"/>
    <w:rsid w:val="00223C64"/>
    <w:rsid w:val="00223E82"/>
    <w:rsid w:val="0022409D"/>
    <w:rsid w:val="002242FF"/>
    <w:rsid w:val="002243A8"/>
    <w:rsid w:val="00225162"/>
    <w:rsid w:val="00226206"/>
    <w:rsid w:val="00226328"/>
    <w:rsid w:val="00227037"/>
    <w:rsid w:val="002270A2"/>
    <w:rsid w:val="002278F9"/>
    <w:rsid w:val="00230358"/>
    <w:rsid w:val="0023043A"/>
    <w:rsid w:val="002308E6"/>
    <w:rsid w:val="00231E3A"/>
    <w:rsid w:val="002325E8"/>
    <w:rsid w:val="0023272A"/>
    <w:rsid w:val="002328ED"/>
    <w:rsid w:val="00232A82"/>
    <w:rsid w:val="00233084"/>
    <w:rsid w:val="002337BE"/>
    <w:rsid w:val="00233C8E"/>
    <w:rsid w:val="00234394"/>
    <w:rsid w:val="002345E3"/>
    <w:rsid w:val="0023488A"/>
    <w:rsid w:val="00234DB0"/>
    <w:rsid w:val="002350B0"/>
    <w:rsid w:val="00235300"/>
    <w:rsid w:val="00235541"/>
    <w:rsid w:val="002362AC"/>
    <w:rsid w:val="002362FE"/>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6F10"/>
    <w:rsid w:val="00246FDB"/>
    <w:rsid w:val="00247804"/>
    <w:rsid w:val="00247BC4"/>
    <w:rsid w:val="00247D86"/>
    <w:rsid w:val="00250265"/>
    <w:rsid w:val="002505CA"/>
    <w:rsid w:val="00250667"/>
    <w:rsid w:val="00250C11"/>
    <w:rsid w:val="002511FB"/>
    <w:rsid w:val="00251A9C"/>
    <w:rsid w:val="002522BE"/>
    <w:rsid w:val="002527E1"/>
    <w:rsid w:val="00252939"/>
    <w:rsid w:val="00252C76"/>
    <w:rsid w:val="002531EA"/>
    <w:rsid w:val="00253F56"/>
    <w:rsid w:val="00253F74"/>
    <w:rsid w:val="00254782"/>
    <w:rsid w:val="0025551A"/>
    <w:rsid w:val="00255581"/>
    <w:rsid w:val="00255C10"/>
    <w:rsid w:val="00255E7D"/>
    <w:rsid w:val="002561E9"/>
    <w:rsid w:val="00256492"/>
    <w:rsid w:val="00256744"/>
    <w:rsid w:val="00256FC0"/>
    <w:rsid w:val="0025763C"/>
    <w:rsid w:val="00257B37"/>
    <w:rsid w:val="00257C71"/>
    <w:rsid w:val="00257E49"/>
    <w:rsid w:val="00260345"/>
    <w:rsid w:val="002605C3"/>
    <w:rsid w:val="002608E1"/>
    <w:rsid w:val="00260A9E"/>
    <w:rsid w:val="00260DBE"/>
    <w:rsid w:val="00262C92"/>
    <w:rsid w:val="002630EC"/>
    <w:rsid w:val="002631C6"/>
    <w:rsid w:val="002636C1"/>
    <w:rsid w:val="002638EC"/>
    <w:rsid w:val="00263A6F"/>
    <w:rsid w:val="0026447C"/>
    <w:rsid w:val="002648B0"/>
    <w:rsid w:val="00264D04"/>
    <w:rsid w:val="002650B5"/>
    <w:rsid w:val="00265C4A"/>
    <w:rsid w:val="00266294"/>
    <w:rsid w:val="00266865"/>
    <w:rsid w:val="00266DCB"/>
    <w:rsid w:val="00266DF1"/>
    <w:rsid w:val="00267B78"/>
    <w:rsid w:val="00267C59"/>
    <w:rsid w:val="00267F6C"/>
    <w:rsid w:val="00267FF3"/>
    <w:rsid w:val="002702F7"/>
    <w:rsid w:val="00270AB2"/>
    <w:rsid w:val="00270DB0"/>
    <w:rsid w:val="002714EB"/>
    <w:rsid w:val="00272397"/>
    <w:rsid w:val="00272823"/>
    <w:rsid w:val="00272F82"/>
    <w:rsid w:val="002736C7"/>
    <w:rsid w:val="00273C86"/>
    <w:rsid w:val="002740A8"/>
    <w:rsid w:val="00275303"/>
    <w:rsid w:val="002759FB"/>
    <w:rsid w:val="002761BF"/>
    <w:rsid w:val="00276751"/>
    <w:rsid w:val="002767E1"/>
    <w:rsid w:val="0027680E"/>
    <w:rsid w:val="00276F00"/>
    <w:rsid w:val="00277A21"/>
    <w:rsid w:val="00277A2C"/>
    <w:rsid w:val="002801AE"/>
    <w:rsid w:val="00280869"/>
    <w:rsid w:val="00281791"/>
    <w:rsid w:val="002820CF"/>
    <w:rsid w:val="00282258"/>
    <w:rsid w:val="002838FA"/>
    <w:rsid w:val="00284386"/>
    <w:rsid w:val="00284D86"/>
    <w:rsid w:val="00286574"/>
    <w:rsid w:val="002870B3"/>
    <w:rsid w:val="0029073B"/>
    <w:rsid w:val="002909E4"/>
    <w:rsid w:val="002911A8"/>
    <w:rsid w:val="00291574"/>
    <w:rsid w:val="00291AF5"/>
    <w:rsid w:val="00291B47"/>
    <w:rsid w:val="00291C2A"/>
    <w:rsid w:val="00291F06"/>
    <w:rsid w:val="002921FD"/>
    <w:rsid w:val="002922D3"/>
    <w:rsid w:val="00292717"/>
    <w:rsid w:val="00292DEB"/>
    <w:rsid w:val="00292FFC"/>
    <w:rsid w:val="002935D4"/>
    <w:rsid w:val="00293B67"/>
    <w:rsid w:val="00294534"/>
    <w:rsid w:val="00295870"/>
    <w:rsid w:val="00295AA0"/>
    <w:rsid w:val="00295C42"/>
    <w:rsid w:val="00295D97"/>
    <w:rsid w:val="00295F92"/>
    <w:rsid w:val="00296892"/>
    <w:rsid w:val="00297474"/>
    <w:rsid w:val="00297839"/>
    <w:rsid w:val="00297960"/>
    <w:rsid w:val="002A02F1"/>
    <w:rsid w:val="002A078A"/>
    <w:rsid w:val="002A162C"/>
    <w:rsid w:val="002A1B87"/>
    <w:rsid w:val="002A1C7F"/>
    <w:rsid w:val="002A1CAD"/>
    <w:rsid w:val="002A1F96"/>
    <w:rsid w:val="002A20D0"/>
    <w:rsid w:val="002A25C2"/>
    <w:rsid w:val="002A2BBD"/>
    <w:rsid w:val="002A2E72"/>
    <w:rsid w:val="002A369D"/>
    <w:rsid w:val="002A3D21"/>
    <w:rsid w:val="002A3D25"/>
    <w:rsid w:val="002A3F2E"/>
    <w:rsid w:val="002A4F4F"/>
    <w:rsid w:val="002A50CB"/>
    <w:rsid w:val="002A53C6"/>
    <w:rsid w:val="002A550E"/>
    <w:rsid w:val="002A5580"/>
    <w:rsid w:val="002A586A"/>
    <w:rsid w:val="002A58BE"/>
    <w:rsid w:val="002A5C7B"/>
    <w:rsid w:val="002A6AC0"/>
    <w:rsid w:val="002A6C5E"/>
    <w:rsid w:val="002A6EA3"/>
    <w:rsid w:val="002A700D"/>
    <w:rsid w:val="002A73A3"/>
    <w:rsid w:val="002A773B"/>
    <w:rsid w:val="002A7C9C"/>
    <w:rsid w:val="002A7F70"/>
    <w:rsid w:val="002B01A8"/>
    <w:rsid w:val="002B0206"/>
    <w:rsid w:val="002B037E"/>
    <w:rsid w:val="002B0640"/>
    <w:rsid w:val="002B0CF7"/>
    <w:rsid w:val="002B0EAA"/>
    <w:rsid w:val="002B13BE"/>
    <w:rsid w:val="002B1756"/>
    <w:rsid w:val="002B2452"/>
    <w:rsid w:val="002B286A"/>
    <w:rsid w:val="002B3272"/>
    <w:rsid w:val="002B3844"/>
    <w:rsid w:val="002B3B6A"/>
    <w:rsid w:val="002B4115"/>
    <w:rsid w:val="002B4653"/>
    <w:rsid w:val="002B4695"/>
    <w:rsid w:val="002B4F7D"/>
    <w:rsid w:val="002B6F73"/>
    <w:rsid w:val="002B72C2"/>
    <w:rsid w:val="002B785C"/>
    <w:rsid w:val="002B7D44"/>
    <w:rsid w:val="002C02E3"/>
    <w:rsid w:val="002C0774"/>
    <w:rsid w:val="002C09C9"/>
    <w:rsid w:val="002C0BD3"/>
    <w:rsid w:val="002C125F"/>
    <w:rsid w:val="002C133C"/>
    <w:rsid w:val="002C1452"/>
    <w:rsid w:val="002C1789"/>
    <w:rsid w:val="002C197B"/>
    <w:rsid w:val="002C1B2F"/>
    <w:rsid w:val="002C1CDF"/>
    <w:rsid w:val="002C1F7D"/>
    <w:rsid w:val="002C210C"/>
    <w:rsid w:val="002C2A8A"/>
    <w:rsid w:val="002C31CF"/>
    <w:rsid w:val="002C3C9B"/>
    <w:rsid w:val="002C3CD3"/>
    <w:rsid w:val="002C4386"/>
    <w:rsid w:val="002C5799"/>
    <w:rsid w:val="002C5914"/>
    <w:rsid w:val="002C5D8B"/>
    <w:rsid w:val="002C6318"/>
    <w:rsid w:val="002C65D5"/>
    <w:rsid w:val="002C7008"/>
    <w:rsid w:val="002C724B"/>
    <w:rsid w:val="002C7745"/>
    <w:rsid w:val="002C78BA"/>
    <w:rsid w:val="002D0613"/>
    <w:rsid w:val="002D08F0"/>
    <w:rsid w:val="002D16B6"/>
    <w:rsid w:val="002D1ED9"/>
    <w:rsid w:val="002D3153"/>
    <w:rsid w:val="002D34D1"/>
    <w:rsid w:val="002D35F1"/>
    <w:rsid w:val="002D3A8E"/>
    <w:rsid w:val="002D3B2E"/>
    <w:rsid w:val="002D3F97"/>
    <w:rsid w:val="002D4088"/>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246"/>
    <w:rsid w:val="002E24AE"/>
    <w:rsid w:val="002E2E46"/>
    <w:rsid w:val="002E3036"/>
    <w:rsid w:val="002E3365"/>
    <w:rsid w:val="002E38E0"/>
    <w:rsid w:val="002E3F0D"/>
    <w:rsid w:val="002E45C0"/>
    <w:rsid w:val="002E46CA"/>
    <w:rsid w:val="002E5779"/>
    <w:rsid w:val="002E5789"/>
    <w:rsid w:val="002E5A79"/>
    <w:rsid w:val="002E5E18"/>
    <w:rsid w:val="002E5F20"/>
    <w:rsid w:val="002E6178"/>
    <w:rsid w:val="002E6672"/>
    <w:rsid w:val="002E67D0"/>
    <w:rsid w:val="002E68E9"/>
    <w:rsid w:val="002E6D2F"/>
    <w:rsid w:val="002E6D6D"/>
    <w:rsid w:val="002E7146"/>
    <w:rsid w:val="002E7727"/>
    <w:rsid w:val="002E7C3E"/>
    <w:rsid w:val="002F06A5"/>
    <w:rsid w:val="002F0DD2"/>
    <w:rsid w:val="002F11AA"/>
    <w:rsid w:val="002F1C03"/>
    <w:rsid w:val="002F2661"/>
    <w:rsid w:val="002F32B5"/>
    <w:rsid w:val="002F3D46"/>
    <w:rsid w:val="002F4476"/>
    <w:rsid w:val="002F44ED"/>
    <w:rsid w:val="002F4B83"/>
    <w:rsid w:val="002F53F3"/>
    <w:rsid w:val="002F653D"/>
    <w:rsid w:val="002F67FE"/>
    <w:rsid w:val="002F6E45"/>
    <w:rsid w:val="002F712A"/>
    <w:rsid w:val="002F75CC"/>
    <w:rsid w:val="002F79C6"/>
    <w:rsid w:val="002F7AD4"/>
    <w:rsid w:val="002F7FC3"/>
    <w:rsid w:val="00300156"/>
    <w:rsid w:val="003004BB"/>
    <w:rsid w:val="00300964"/>
    <w:rsid w:val="00300B56"/>
    <w:rsid w:val="0030147C"/>
    <w:rsid w:val="003018F6"/>
    <w:rsid w:val="00302017"/>
    <w:rsid w:val="003030E5"/>
    <w:rsid w:val="003033E3"/>
    <w:rsid w:val="00303B5B"/>
    <w:rsid w:val="00303B97"/>
    <w:rsid w:val="003040C4"/>
    <w:rsid w:val="00304280"/>
    <w:rsid w:val="0030542F"/>
    <w:rsid w:val="00305A96"/>
    <w:rsid w:val="00305D28"/>
    <w:rsid w:val="00305F3C"/>
    <w:rsid w:val="00305F6F"/>
    <w:rsid w:val="0030648F"/>
    <w:rsid w:val="00306563"/>
    <w:rsid w:val="00306AB0"/>
    <w:rsid w:val="003074F3"/>
    <w:rsid w:val="003076C6"/>
    <w:rsid w:val="00307A1D"/>
    <w:rsid w:val="00307B05"/>
    <w:rsid w:val="00307E0E"/>
    <w:rsid w:val="0031045B"/>
    <w:rsid w:val="00310773"/>
    <w:rsid w:val="00310885"/>
    <w:rsid w:val="0031126F"/>
    <w:rsid w:val="0031147B"/>
    <w:rsid w:val="00311810"/>
    <w:rsid w:val="00311AF3"/>
    <w:rsid w:val="00311E89"/>
    <w:rsid w:val="00312265"/>
    <w:rsid w:val="00312E08"/>
    <w:rsid w:val="00313670"/>
    <w:rsid w:val="00313F7B"/>
    <w:rsid w:val="0031465F"/>
    <w:rsid w:val="00314CE0"/>
    <w:rsid w:val="00315588"/>
    <w:rsid w:val="00315B1C"/>
    <w:rsid w:val="00315C80"/>
    <w:rsid w:val="00316125"/>
    <w:rsid w:val="003161D3"/>
    <w:rsid w:val="00316425"/>
    <w:rsid w:val="003168D2"/>
    <w:rsid w:val="00316922"/>
    <w:rsid w:val="00316AEE"/>
    <w:rsid w:val="00316CBA"/>
    <w:rsid w:val="00316F40"/>
    <w:rsid w:val="003175DE"/>
    <w:rsid w:val="00317847"/>
    <w:rsid w:val="00320060"/>
    <w:rsid w:val="003204BB"/>
    <w:rsid w:val="00320FA6"/>
    <w:rsid w:val="0032150E"/>
    <w:rsid w:val="00321E9E"/>
    <w:rsid w:val="00321F3E"/>
    <w:rsid w:val="003227E6"/>
    <w:rsid w:val="00322BFA"/>
    <w:rsid w:val="00323005"/>
    <w:rsid w:val="00323338"/>
    <w:rsid w:val="0032334B"/>
    <w:rsid w:val="003233EB"/>
    <w:rsid w:val="00323727"/>
    <w:rsid w:val="00323A97"/>
    <w:rsid w:val="00323C53"/>
    <w:rsid w:val="00323CBB"/>
    <w:rsid w:val="00323E91"/>
    <w:rsid w:val="003247C2"/>
    <w:rsid w:val="00324B8E"/>
    <w:rsid w:val="00324ECE"/>
    <w:rsid w:val="00324FFA"/>
    <w:rsid w:val="00325078"/>
    <w:rsid w:val="0032556F"/>
    <w:rsid w:val="00325895"/>
    <w:rsid w:val="00325DC6"/>
    <w:rsid w:val="00326892"/>
    <w:rsid w:val="00327402"/>
    <w:rsid w:val="00327537"/>
    <w:rsid w:val="003305CE"/>
    <w:rsid w:val="00330C3E"/>
    <w:rsid w:val="00330C6A"/>
    <w:rsid w:val="003311AD"/>
    <w:rsid w:val="00331285"/>
    <w:rsid w:val="00331546"/>
    <w:rsid w:val="00331FE5"/>
    <w:rsid w:val="0033249E"/>
    <w:rsid w:val="0033289C"/>
    <w:rsid w:val="00332DB9"/>
    <w:rsid w:val="00332E3C"/>
    <w:rsid w:val="00333344"/>
    <w:rsid w:val="00333CB3"/>
    <w:rsid w:val="003346A0"/>
    <w:rsid w:val="0033472A"/>
    <w:rsid w:val="00334ECA"/>
    <w:rsid w:val="00335396"/>
    <w:rsid w:val="0033555A"/>
    <w:rsid w:val="00335909"/>
    <w:rsid w:val="00335959"/>
    <w:rsid w:val="00335FAE"/>
    <w:rsid w:val="0033668A"/>
    <w:rsid w:val="0033692F"/>
    <w:rsid w:val="00337048"/>
    <w:rsid w:val="003373CA"/>
    <w:rsid w:val="003378CB"/>
    <w:rsid w:val="00340115"/>
    <w:rsid w:val="003407AD"/>
    <w:rsid w:val="00342737"/>
    <w:rsid w:val="00342C65"/>
    <w:rsid w:val="0034301B"/>
    <w:rsid w:val="00343688"/>
    <w:rsid w:val="00343B0D"/>
    <w:rsid w:val="00344351"/>
    <w:rsid w:val="00344392"/>
    <w:rsid w:val="00344658"/>
    <w:rsid w:val="00345872"/>
    <w:rsid w:val="003460C5"/>
    <w:rsid w:val="0034619D"/>
    <w:rsid w:val="00346932"/>
    <w:rsid w:val="00346C9B"/>
    <w:rsid w:val="00346CFA"/>
    <w:rsid w:val="00346EBE"/>
    <w:rsid w:val="0034741F"/>
    <w:rsid w:val="00347780"/>
    <w:rsid w:val="00347967"/>
    <w:rsid w:val="00350A58"/>
    <w:rsid w:val="00350BFD"/>
    <w:rsid w:val="003511A0"/>
    <w:rsid w:val="00351582"/>
    <w:rsid w:val="00351D5C"/>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3C6C"/>
    <w:rsid w:val="0036408B"/>
    <w:rsid w:val="003644A6"/>
    <w:rsid w:val="00364E99"/>
    <w:rsid w:val="0036500E"/>
    <w:rsid w:val="0036591E"/>
    <w:rsid w:val="00365A8E"/>
    <w:rsid w:val="00365B94"/>
    <w:rsid w:val="003660C3"/>
    <w:rsid w:val="00366C78"/>
    <w:rsid w:val="00367295"/>
    <w:rsid w:val="00367493"/>
    <w:rsid w:val="003674D6"/>
    <w:rsid w:val="00367652"/>
    <w:rsid w:val="003676EF"/>
    <w:rsid w:val="00367DD4"/>
    <w:rsid w:val="00367EF0"/>
    <w:rsid w:val="00370554"/>
    <w:rsid w:val="00370BB0"/>
    <w:rsid w:val="00371338"/>
    <w:rsid w:val="0037179C"/>
    <w:rsid w:val="003718F6"/>
    <w:rsid w:val="00371A4B"/>
    <w:rsid w:val="00371BAF"/>
    <w:rsid w:val="00371BCB"/>
    <w:rsid w:val="00372047"/>
    <w:rsid w:val="0037227C"/>
    <w:rsid w:val="003727A3"/>
    <w:rsid w:val="0037294C"/>
    <w:rsid w:val="00372958"/>
    <w:rsid w:val="00372C81"/>
    <w:rsid w:val="00373412"/>
    <w:rsid w:val="00373491"/>
    <w:rsid w:val="00373C51"/>
    <w:rsid w:val="00373C65"/>
    <w:rsid w:val="003744EB"/>
    <w:rsid w:val="00374A64"/>
    <w:rsid w:val="00374AEB"/>
    <w:rsid w:val="00374D33"/>
    <w:rsid w:val="003755FE"/>
    <w:rsid w:val="00375819"/>
    <w:rsid w:val="00376AFD"/>
    <w:rsid w:val="00376BAC"/>
    <w:rsid w:val="0037702A"/>
    <w:rsid w:val="003771B8"/>
    <w:rsid w:val="00377DC1"/>
    <w:rsid w:val="003809A5"/>
    <w:rsid w:val="00380BE3"/>
    <w:rsid w:val="00381580"/>
    <w:rsid w:val="00381ACD"/>
    <w:rsid w:val="00381AFA"/>
    <w:rsid w:val="00381FD2"/>
    <w:rsid w:val="0038203E"/>
    <w:rsid w:val="00382B19"/>
    <w:rsid w:val="003834A0"/>
    <w:rsid w:val="003835AC"/>
    <w:rsid w:val="003838FE"/>
    <w:rsid w:val="003839BF"/>
    <w:rsid w:val="00384AC7"/>
    <w:rsid w:val="00384D9A"/>
    <w:rsid w:val="003851D7"/>
    <w:rsid w:val="0038663E"/>
    <w:rsid w:val="0038665D"/>
    <w:rsid w:val="00386708"/>
    <w:rsid w:val="00386931"/>
    <w:rsid w:val="00386CB3"/>
    <w:rsid w:val="003870EF"/>
    <w:rsid w:val="003874ED"/>
    <w:rsid w:val="003875CF"/>
    <w:rsid w:val="00387CFD"/>
    <w:rsid w:val="00387D9E"/>
    <w:rsid w:val="00390413"/>
    <w:rsid w:val="00390510"/>
    <w:rsid w:val="00390D39"/>
    <w:rsid w:val="003911E7"/>
    <w:rsid w:val="003913BC"/>
    <w:rsid w:val="00391A86"/>
    <w:rsid w:val="00391E1D"/>
    <w:rsid w:val="00392290"/>
    <w:rsid w:val="00392309"/>
    <w:rsid w:val="00392598"/>
    <w:rsid w:val="00393474"/>
    <w:rsid w:val="003936A2"/>
    <w:rsid w:val="003938EF"/>
    <w:rsid w:val="00393B83"/>
    <w:rsid w:val="00393F82"/>
    <w:rsid w:val="003943A2"/>
    <w:rsid w:val="00394708"/>
    <w:rsid w:val="00394925"/>
    <w:rsid w:val="003949ED"/>
    <w:rsid w:val="00395806"/>
    <w:rsid w:val="00395AD3"/>
    <w:rsid w:val="00395BDC"/>
    <w:rsid w:val="00395C6A"/>
    <w:rsid w:val="003962C5"/>
    <w:rsid w:val="00396448"/>
    <w:rsid w:val="00397631"/>
    <w:rsid w:val="003977D0"/>
    <w:rsid w:val="00397836"/>
    <w:rsid w:val="003A00B7"/>
    <w:rsid w:val="003A033E"/>
    <w:rsid w:val="003A05F5"/>
    <w:rsid w:val="003A0F0D"/>
    <w:rsid w:val="003A11DF"/>
    <w:rsid w:val="003A12B3"/>
    <w:rsid w:val="003A1B34"/>
    <w:rsid w:val="003A1FA0"/>
    <w:rsid w:val="003A23A1"/>
    <w:rsid w:val="003A435A"/>
    <w:rsid w:val="003A4449"/>
    <w:rsid w:val="003A4A0E"/>
    <w:rsid w:val="003A5239"/>
    <w:rsid w:val="003A652D"/>
    <w:rsid w:val="003A67CF"/>
    <w:rsid w:val="003A6A56"/>
    <w:rsid w:val="003A72CD"/>
    <w:rsid w:val="003A7426"/>
    <w:rsid w:val="003A7757"/>
    <w:rsid w:val="003A77AA"/>
    <w:rsid w:val="003A787B"/>
    <w:rsid w:val="003B00AF"/>
    <w:rsid w:val="003B066C"/>
    <w:rsid w:val="003B0A44"/>
    <w:rsid w:val="003B0C87"/>
    <w:rsid w:val="003B0C8B"/>
    <w:rsid w:val="003B1510"/>
    <w:rsid w:val="003B156E"/>
    <w:rsid w:val="003B21CF"/>
    <w:rsid w:val="003B33EB"/>
    <w:rsid w:val="003B39D1"/>
    <w:rsid w:val="003B3C6C"/>
    <w:rsid w:val="003B4341"/>
    <w:rsid w:val="003B43AD"/>
    <w:rsid w:val="003B4583"/>
    <w:rsid w:val="003B4813"/>
    <w:rsid w:val="003B4F10"/>
    <w:rsid w:val="003B4F7E"/>
    <w:rsid w:val="003B56E7"/>
    <w:rsid w:val="003B5BD3"/>
    <w:rsid w:val="003B6155"/>
    <w:rsid w:val="003B6CD6"/>
    <w:rsid w:val="003B6D8C"/>
    <w:rsid w:val="003B7157"/>
    <w:rsid w:val="003B7465"/>
    <w:rsid w:val="003B79D0"/>
    <w:rsid w:val="003B7BC2"/>
    <w:rsid w:val="003B7F4A"/>
    <w:rsid w:val="003C03A2"/>
    <w:rsid w:val="003C04A2"/>
    <w:rsid w:val="003C14D8"/>
    <w:rsid w:val="003C17B0"/>
    <w:rsid w:val="003C202C"/>
    <w:rsid w:val="003C2898"/>
    <w:rsid w:val="003C2E22"/>
    <w:rsid w:val="003C30A0"/>
    <w:rsid w:val="003C35F6"/>
    <w:rsid w:val="003C3634"/>
    <w:rsid w:val="003C370B"/>
    <w:rsid w:val="003C4E77"/>
    <w:rsid w:val="003C5336"/>
    <w:rsid w:val="003C548F"/>
    <w:rsid w:val="003C55E7"/>
    <w:rsid w:val="003C5C5C"/>
    <w:rsid w:val="003C5ECB"/>
    <w:rsid w:val="003C6173"/>
    <w:rsid w:val="003C6496"/>
    <w:rsid w:val="003C6C3B"/>
    <w:rsid w:val="003C6C9C"/>
    <w:rsid w:val="003C70A4"/>
    <w:rsid w:val="003C72BA"/>
    <w:rsid w:val="003C75E2"/>
    <w:rsid w:val="003C790E"/>
    <w:rsid w:val="003C79C3"/>
    <w:rsid w:val="003C7EE9"/>
    <w:rsid w:val="003D0795"/>
    <w:rsid w:val="003D0922"/>
    <w:rsid w:val="003D10B1"/>
    <w:rsid w:val="003D14B0"/>
    <w:rsid w:val="003D1F70"/>
    <w:rsid w:val="003D214E"/>
    <w:rsid w:val="003D29F2"/>
    <w:rsid w:val="003D381F"/>
    <w:rsid w:val="003D3928"/>
    <w:rsid w:val="003D40A3"/>
    <w:rsid w:val="003D4443"/>
    <w:rsid w:val="003D57A6"/>
    <w:rsid w:val="003D5E29"/>
    <w:rsid w:val="003D6782"/>
    <w:rsid w:val="003D6C4D"/>
    <w:rsid w:val="003D7C37"/>
    <w:rsid w:val="003D7DFC"/>
    <w:rsid w:val="003E09F3"/>
    <w:rsid w:val="003E0B11"/>
    <w:rsid w:val="003E0B7F"/>
    <w:rsid w:val="003E0FC7"/>
    <w:rsid w:val="003E13D6"/>
    <w:rsid w:val="003E1934"/>
    <w:rsid w:val="003E1A5D"/>
    <w:rsid w:val="003E1A9C"/>
    <w:rsid w:val="003E28D5"/>
    <w:rsid w:val="003E29C7"/>
    <w:rsid w:val="003E3237"/>
    <w:rsid w:val="003E339F"/>
    <w:rsid w:val="003E3623"/>
    <w:rsid w:val="003E3BE7"/>
    <w:rsid w:val="003E3C7D"/>
    <w:rsid w:val="003E3F94"/>
    <w:rsid w:val="003E4288"/>
    <w:rsid w:val="003E46EF"/>
    <w:rsid w:val="003E5FA7"/>
    <w:rsid w:val="003E6457"/>
    <w:rsid w:val="003E6570"/>
    <w:rsid w:val="003E6A80"/>
    <w:rsid w:val="003E6B48"/>
    <w:rsid w:val="003E736C"/>
    <w:rsid w:val="003E737B"/>
    <w:rsid w:val="003E78D9"/>
    <w:rsid w:val="003F01D8"/>
    <w:rsid w:val="003F027C"/>
    <w:rsid w:val="003F078C"/>
    <w:rsid w:val="003F07F0"/>
    <w:rsid w:val="003F0E38"/>
    <w:rsid w:val="003F0FE7"/>
    <w:rsid w:val="003F10CB"/>
    <w:rsid w:val="003F15A1"/>
    <w:rsid w:val="003F1672"/>
    <w:rsid w:val="003F1BD0"/>
    <w:rsid w:val="003F1DDA"/>
    <w:rsid w:val="003F1F86"/>
    <w:rsid w:val="003F22D6"/>
    <w:rsid w:val="003F2E6A"/>
    <w:rsid w:val="003F33E9"/>
    <w:rsid w:val="003F3A87"/>
    <w:rsid w:val="003F3C01"/>
    <w:rsid w:val="003F4C5F"/>
    <w:rsid w:val="003F4D15"/>
    <w:rsid w:val="003F508D"/>
    <w:rsid w:val="003F5419"/>
    <w:rsid w:val="003F58DE"/>
    <w:rsid w:val="003F6106"/>
    <w:rsid w:val="003F6250"/>
    <w:rsid w:val="003F74AB"/>
    <w:rsid w:val="003F7E4C"/>
    <w:rsid w:val="00400523"/>
    <w:rsid w:val="00400738"/>
    <w:rsid w:val="00400787"/>
    <w:rsid w:val="00400A52"/>
    <w:rsid w:val="00400F09"/>
    <w:rsid w:val="004012A3"/>
    <w:rsid w:val="00401DBF"/>
    <w:rsid w:val="00401DC0"/>
    <w:rsid w:val="00401E4E"/>
    <w:rsid w:val="004025C0"/>
    <w:rsid w:val="004028B8"/>
    <w:rsid w:val="00402985"/>
    <w:rsid w:val="004029A8"/>
    <w:rsid w:val="00402FB1"/>
    <w:rsid w:val="00403023"/>
    <w:rsid w:val="004037D9"/>
    <w:rsid w:val="0040390D"/>
    <w:rsid w:val="00403E26"/>
    <w:rsid w:val="00404132"/>
    <w:rsid w:val="004047C6"/>
    <w:rsid w:val="00404D4F"/>
    <w:rsid w:val="00404FFE"/>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0B2"/>
    <w:rsid w:val="00411385"/>
    <w:rsid w:val="00411E25"/>
    <w:rsid w:val="00411F89"/>
    <w:rsid w:val="0041229C"/>
    <w:rsid w:val="004126A1"/>
    <w:rsid w:val="0041295E"/>
    <w:rsid w:val="00412E0F"/>
    <w:rsid w:val="00412E1E"/>
    <w:rsid w:val="0041312B"/>
    <w:rsid w:val="004138ED"/>
    <w:rsid w:val="00413C89"/>
    <w:rsid w:val="00413D34"/>
    <w:rsid w:val="00414186"/>
    <w:rsid w:val="00414237"/>
    <w:rsid w:val="00414A8B"/>
    <w:rsid w:val="00414D89"/>
    <w:rsid w:val="0041567C"/>
    <w:rsid w:val="004159A8"/>
    <w:rsid w:val="0041681C"/>
    <w:rsid w:val="00416893"/>
    <w:rsid w:val="00416D50"/>
    <w:rsid w:val="00416D95"/>
    <w:rsid w:val="0041717F"/>
    <w:rsid w:val="004178C9"/>
    <w:rsid w:val="00417933"/>
    <w:rsid w:val="00417BE3"/>
    <w:rsid w:val="00417C84"/>
    <w:rsid w:val="00417C8A"/>
    <w:rsid w:val="0042069A"/>
    <w:rsid w:val="00420974"/>
    <w:rsid w:val="0042142C"/>
    <w:rsid w:val="00421A18"/>
    <w:rsid w:val="00421B9D"/>
    <w:rsid w:val="00421EED"/>
    <w:rsid w:val="00421F50"/>
    <w:rsid w:val="0042292A"/>
    <w:rsid w:val="0042314D"/>
    <w:rsid w:val="00423A46"/>
    <w:rsid w:val="0042400E"/>
    <w:rsid w:val="00424443"/>
    <w:rsid w:val="004252DA"/>
    <w:rsid w:val="004258AA"/>
    <w:rsid w:val="00425B06"/>
    <w:rsid w:val="004260B0"/>
    <w:rsid w:val="00426102"/>
    <w:rsid w:val="00426488"/>
    <w:rsid w:val="00426D30"/>
    <w:rsid w:val="00426E20"/>
    <w:rsid w:val="0042709C"/>
    <w:rsid w:val="00427B2E"/>
    <w:rsid w:val="00427D37"/>
    <w:rsid w:val="00427EA1"/>
    <w:rsid w:val="004300A5"/>
    <w:rsid w:val="004305A9"/>
    <w:rsid w:val="004305BF"/>
    <w:rsid w:val="004308B3"/>
    <w:rsid w:val="00430A09"/>
    <w:rsid w:val="00430F7D"/>
    <w:rsid w:val="00431C87"/>
    <w:rsid w:val="004323AB"/>
    <w:rsid w:val="0043245C"/>
    <w:rsid w:val="004324CD"/>
    <w:rsid w:val="004328E1"/>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BBC"/>
    <w:rsid w:val="00436F80"/>
    <w:rsid w:val="00437096"/>
    <w:rsid w:val="0043720E"/>
    <w:rsid w:val="00437C7C"/>
    <w:rsid w:val="00440876"/>
    <w:rsid w:val="00440999"/>
    <w:rsid w:val="00441905"/>
    <w:rsid w:val="004424A6"/>
    <w:rsid w:val="00442E4B"/>
    <w:rsid w:val="0044332D"/>
    <w:rsid w:val="0044364A"/>
    <w:rsid w:val="0044394B"/>
    <w:rsid w:val="004439BD"/>
    <w:rsid w:val="00443BF0"/>
    <w:rsid w:val="00444035"/>
    <w:rsid w:val="0044447F"/>
    <w:rsid w:val="00444FAC"/>
    <w:rsid w:val="00445039"/>
    <w:rsid w:val="004450D9"/>
    <w:rsid w:val="004459DC"/>
    <w:rsid w:val="00445B19"/>
    <w:rsid w:val="00445BD1"/>
    <w:rsid w:val="004460B4"/>
    <w:rsid w:val="004461AE"/>
    <w:rsid w:val="004466F2"/>
    <w:rsid w:val="00446C12"/>
    <w:rsid w:val="00446F0A"/>
    <w:rsid w:val="004476C6"/>
    <w:rsid w:val="00447B33"/>
    <w:rsid w:val="00447E24"/>
    <w:rsid w:val="00447E27"/>
    <w:rsid w:val="00447FE1"/>
    <w:rsid w:val="004502E9"/>
    <w:rsid w:val="00450448"/>
    <w:rsid w:val="004507CC"/>
    <w:rsid w:val="004508C9"/>
    <w:rsid w:val="00450A17"/>
    <w:rsid w:val="00451022"/>
    <w:rsid w:val="0045134F"/>
    <w:rsid w:val="00451613"/>
    <w:rsid w:val="00453B7F"/>
    <w:rsid w:val="00453F03"/>
    <w:rsid w:val="00453FC7"/>
    <w:rsid w:val="004540F5"/>
    <w:rsid w:val="00454EE1"/>
    <w:rsid w:val="00455003"/>
    <w:rsid w:val="004552DF"/>
    <w:rsid w:val="00455F2A"/>
    <w:rsid w:val="00456089"/>
    <w:rsid w:val="004561CE"/>
    <w:rsid w:val="00456B4D"/>
    <w:rsid w:val="0046045D"/>
    <w:rsid w:val="00460F60"/>
    <w:rsid w:val="0046182B"/>
    <w:rsid w:val="0046195E"/>
    <w:rsid w:val="00461BD6"/>
    <w:rsid w:val="00461F33"/>
    <w:rsid w:val="00462591"/>
    <w:rsid w:val="00462617"/>
    <w:rsid w:val="0046407C"/>
    <w:rsid w:val="00464400"/>
    <w:rsid w:val="004646F4"/>
    <w:rsid w:val="00464728"/>
    <w:rsid w:val="004651AA"/>
    <w:rsid w:val="004654C5"/>
    <w:rsid w:val="004658B0"/>
    <w:rsid w:val="00465C10"/>
    <w:rsid w:val="00466151"/>
    <w:rsid w:val="004661FE"/>
    <w:rsid w:val="0046697C"/>
    <w:rsid w:val="00466B0F"/>
    <w:rsid w:val="004674B3"/>
    <w:rsid w:val="00467562"/>
    <w:rsid w:val="00470486"/>
    <w:rsid w:val="0047063C"/>
    <w:rsid w:val="00470846"/>
    <w:rsid w:val="00470EF9"/>
    <w:rsid w:val="00471BD9"/>
    <w:rsid w:val="00471C3B"/>
    <w:rsid w:val="00471FDF"/>
    <w:rsid w:val="00472079"/>
    <w:rsid w:val="00472650"/>
    <w:rsid w:val="00472AD8"/>
    <w:rsid w:val="00472C37"/>
    <w:rsid w:val="0047376C"/>
    <w:rsid w:val="004738E9"/>
    <w:rsid w:val="00473ADF"/>
    <w:rsid w:val="00473B56"/>
    <w:rsid w:val="00473DD2"/>
    <w:rsid w:val="00473E77"/>
    <w:rsid w:val="00474247"/>
    <w:rsid w:val="00474579"/>
    <w:rsid w:val="00474BEA"/>
    <w:rsid w:val="00475E71"/>
    <w:rsid w:val="0047670A"/>
    <w:rsid w:val="00476F8D"/>
    <w:rsid w:val="0047727E"/>
    <w:rsid w:val="00477325"/>
    <w:rsid w:val="0047768B"/>
    <w:rsid w:val="00480436"/>
    <w:rsid w:val="00480FB8"/>
    <w:rsid w:val="004813CC"/>
    <w:rsid w:val="00481444"/>
    <w:rsid w:val="0048182F"/>
    <w:rsid w:val="004822DE"/>
    <w:rsid w:val="00482DCB"/>
    <w:rsid w:val="0048344D"/>
    <w:rsid w:val="00483AC9"/>
    <w:rsid w:val="00483C4B"/>
    <w:rsid w:val="00483DBF"/>
    <w:rsid w:val="00484491"/>
    <w:rsid w:val="00485A36"/>
    <w:rsid w:val="004861B0"/>
    <w:rsid w:val="004865D9"/>
    <w:rsid w:val="00486774"/>
    <w:rsid w:val="00486AFB"/>
    <w:rsid w:val="00486E98"/>
    <w:rsid w:val="0048737A"/>
    <w:rsid w:val="0048743A"/>
    <w:rsid w:val="00487544"/>
    <w:rsid w:val="00487A92"/>
    <w:rsid w:val="004901FA"/>
    <w:rsid w:val="004902FD"/>
    <w:rsid w:val="00490327"/>
    <w:rsid w:val="00490987"/>
    <w:rsid w:val="004909AE"/>
    <w:rsid w:val="00490B42"/>
    <w:rsid w:val="00491267"/>
    <w:rsid w:val="0049129A"/>
    <w:rsid w:val="004914F5"/>
    <w:rsid w:val="0049160F"/>
    <w:rsid w:val="004916A8"/>
    <w:rsid w:val="0049181F"/>
    <w:rsid w:val="00492781"/>
    <w:rsid w:val="00493036"/>
    <w:rsid w:val="004933C0"/>
    <w:rsid w:val="00493CA2"/>
    <w:rsid w:val="00493CD4"/>
    <w:rsid w:val="00493F87"/>
    <w:rsid w:val="00494422"/>
    <w:rsid w:val="0049484B"/>
    <w:rsid w:val="00495298"/>
    <w:rsid w:val="004956B2"/>
    <w:rsid w:val="0049602F"/>
    <w:rsid w:val="004961E6"/>
    <w:rsid w:val="00496607"/>
    <w:rsid w:val="004966A7"/>
    <w:rsid w:val="004969A9"/>
    <w:rsid w:val="00496DB0"/>
    <w:rsid w:val="0049705D"/>
    <w:rsid w:val="00497229"/>
    <w:rsid w:val="004975BE"/>
    <w:rsid w:val="0049796A"/>
    <w:rsid w:val="004A01A7"/>
    <w:rsid w:val="004A0793"/>
    <w:rsid w:val="004A14E5"/>
    <w:rsid w:val="004A19C4"/>
    <w:rsid w:val="004A275D"/>
    <w:rsid w:val="004A2A53"/>
    <w:rsid w:val="004A2D8B"/>
    <w:rsid w:val="004A2DB2"/>
    <w:rsid w:val="004A30DB"/>
    <w:rsid w:val="004A3310"/>
    <w:rsid w:val="004A3748"/>
    <w:rsid w:val="004A3AC1"/>
    <w:rsid w:val="004A41A6"/>
    <w:rsid w:val="004A4A2F"/>
    <w:rsid w:val="004A4CAE"/>
    <w:rsid w:val="004A4D10"/>
    <w:rsid w:val="004A51CC"/>
    <w:rsid w:val="004A5274"/>
    <w:rsid w:val="004A5C1B"/>
    <w:rsid w:val="004A5C7C"/>
    <w:rsid w:val="004A5FBB"/>
    <w:rsid w:val="004A601E"/>
    <w:rsid w:val="004A60CB"/>
    <w:rsid w:val="004A6C9C"/>
    <w:rsid w:val="004A7570"/>
    <w:rsid w:val="004A78EE"/>
    <w:rsid w:val="004A79E6"/>
    <w:rsid w:val="004B0014"/>
    <w:rsid w:val="004B0276"/>
    <w:rsid w:val="004B08A0"/>
    <w:rsid w:val="004B31C0"/>
    <w:rsid w:val="004B3832"/>
    <w:rsid w:val="004B3885"/>
    <w:rsid w:val="004B39B8"/>
    <w:rsid w:val="004B470F"/>
    <w:rsid w:val="004B5344"/>
    <w:rsid w:val="004B559D"/>
    <w:rsid w:val="004B571B"/>
    <w:rsid w:val="004B5B49"/>
    <w:rsid w:val="004B64D6"/>
    <w:rsid w:val="004B668F"/>
    <w:rsid w:val="004B6AEB"/>
    <w:rsid w:val="004B6BB1"/>
    <w:rsid w:val="004B70EE"/>
    <w:rsid w:val="004B72E3"/>
    <w:rsid w:val="004B74F1"/>
    <w:rsid w:val="004B7656"/>
    <w:rsid w:val="004C0777"/>
    <w:rsid w:val="004C0951"/>
    <w:rsid w:val="004C09FB"/>
    <w:rsid w:val="004C0C53"/>
    <w:rsid w:val="004C0F3B"/>
    <w:rsid w:val="004C106B"/>
    <w:rsid w:val="004C1550"/>
    <w:rsid w:val="004C1F3A"/>
    <w:rsid w:val="004C2088"/>
    <w:rsid w:val="004C2DDC"/>
    <w:rsid w:val="004C2F9E"/>
    <w:rsid w:val="004C32A3"/>
    <w:rsid w:val="004C380A"/>
    <w:rsid w:val="004C39CA"/>
    <w:rsid w:val="004C3BD1"/>
    <w:rsid w:val="004C5C6C"/>
    <w:rsid w:val="004C61E1"/>
    <w:rsid w:val="004C629A"/>
    <w:rsid w:val="004C6D68"/>
    <w:rsid w:val="004C6F5C"/>
    <w:rsid w:val="004C70AB"/>
    <w:rsid w:val="004C7EBB"/>
    <w:rsid w:val="004D078F"/>
    <w:rsid w:val="004D09F7"/>
    <w:rsid w:val="004D1079"/>
    <w:rsid w:val="004D1147"/>
    <w:rsid w:val="004D16C1"/>
    <w:rsid w:val="004D176A"/>
    <w:rsid w:val="004D1A53"/>
    <w:rsid w:val="004D2495"/>
    <w:rsid w:val="004D2641"/>
    <w:rsid w:val="004D2713"/>
    <w:rsid w:val="004D2B67"/>
    <w:rsid w:val="004D359A"/>
    <w:rsid w:val="004D382F"/>
    <w:rsid w:val="004D38FF"/>
    <w:rsid w:val="004D4DBA"/>
    <w:rsid w:val="004D50B1"/>
    <w:rsid w:val="004D5598"/>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9FF"/>
    <w:rsid w:val="004E4BD9"/>
    <w:rsid w:val="004E5431"/>
    <w:rsid w:val="004E548C"/>
    <w:rsid w:val="004E5CAD"/>
    <w:rsid w:val="004E6AB1"/>
    <w:rsid w:val="004E7D81"/>
    <w:rsid w:val="004F04B5"/>
    <w:rsid w:val="004F0CC0"/>
    <w:rsid w:val="004F11C0"/>
    <w:rsid w:val="004F11CF"/>
    <w:rsid w:val="004F13F5"/>
    <w:rsid w:val="004F1939"/>
    <w:rsid w:val="004F1967"/>
    <w:rsid w:val="004F29CE"/>
    <w:rsid w:val="004F2B3E"/>
    <w:rsid w:val="004F2BCD"/>
    <w:rsid w:val="004F3984"/>
    <w:rsid w:val="004F484E"/>
    <w:rsid w:val="004F4B3A"/>
    <w:rsid w:val="004F4C97"/>
    <w:rsid w:val="004F4D44"/>
    <w:rsid w:val="004F4F0C"/>
    <w:rsid w:val="004F4FFC"/>
    <w:rsid w:val="004F5626"/>
    <w:rsid w:val="004F5BCC"/>
    <w:rsid w:val="004F60E1"/>
    <w:rsid w:val="004F6CF8"/>
    <w:rsid w:val="004F7427"/>
    <w:rsid w:val="004F753A"/>
    <w:rsid w:val="004F759C"/>
    <w:rsid w:val="004F7844"/>
    <w:rsid w:val="004F78EE"/>
    <w:rsid w:val="004F7AEB"/>
    <w:rsid w:val="004F7ED9"/>
    <w:rsid w:val="005000AB"/>
    <w:rsid w:val="00500517"/>
    <w:rsid w:val="005008A3"/>
    <w:rsid w:val="00500BF1"/>
    <w:rsid w:val="005011DB"/>
    <w:rsid w:val="00501BA1"/>
    <w:rsid w:val="00501C6E"/>
    <w:rsid w:val="0050264A"/>
    <w:rsid w:val="005026EB"/>
    <w:rsid w:val="0050299E"/>
    <w:rsid w:val="00503553"/>
    <w:rsid w:val="0050408E"/>
    <w:rsid w:val="00504584"/>
    <w:rsid w:val="0050472F"/>
    <w:rsid w:val="00504930"/>
    <w:rsid w:val="00504AB6"/>
    <w:rsid w:val="00504F53"/>
    <w:rsid w:val="00505F66"/>
    <w:rsid w:val="00506F12"/>
    <w:rsid w:val="005076A2"/>
    <w:rsid w:val="0051015F"/>
    <w:rsid w:val="0051085E"/>
    <w:rsid w:val="00510C67"/>
    <w:rsid w:val="005115BB"/>
    <w:rsid w:val="00511706"/>
    <w:rsid w:val="005124E9"/>
    <w:rsid w:val="005130BA"/>
    <w:rsid w:val="005135F6"/>
    <w:rsid w:val="005146B6"/>
    <w:rsid w:val="005148DE"/>
    <w:rsid w:val="00514A79"/>
    <w:rsid w:val="00514E40"/>
    <w:rsid w:val="00515304"/>
    <w:rsid w:val="00515DDB"/>
    <w:rsid w:val="00516207"/>
    <w:rsid w:val="00516213"/>
    <w:rsid w:val="0051623A"/>
    <w:rsid w:val="0051683D"/>
    <w:rsid w:val="005168B7"/>
    <w:rsid w:val="00516A40"/>
    <w:rsid w:val="00521459"/>
    <w:rsid w:val="00521C2E"/>
    <w:rsid w:val="00521D48"/>
    <w:rsid w:val="0052266A"/>
    <w:rsid w:val="005228E1"/>
    <w:rsid w:val="00522993"/>
    <w:rsid w:val="00522D32"/>
    <w:rsid w:val="00522F7F"/>
    <w:rsid w:val="005233BA"/>
    <w:rsid w:val="00524141"/>
    <w:rsid w:val="00524890"/>
    <w:rsid w:val="00524B13"/>
    <w:rsid w:val="005258F3"/>
    <w:rsid w:val="005261E9"/>
    <w:rsid w:val="00526F67"/>
    <w:rsid w:val="00526FAC"/>
    <w:rsid w:val="0052724E"/>
    <w:rsid w:val="0052781E"/>
    <w:rsid w:val="0053018D"/>
    <w:rsid w:val="00530888"/>
    <w:rsid w:val="00530A28"/>
    <w:rsid w:val="00532880"/>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461"/>
    <w:rsid w:val="005376A2"/>
    <w:rsid w:val="005377AB"/>
    <w:rsid w:val="00537C0B"/>
    <w:rsid w:val="00537D41"/>
    <w:rsid w:val="0054000C"/>
    <w:rsid w:val="005407CA"/>
    <w:rsid w:val="00540AFF"/>
    <w:rsid w:val="00540F5E"/>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0D4"/>
    <w:rsid w:val="005446BF"/>
    <w:rsid w:val="00545079"/>
    <w:rsid w:val="005454E2"/>
    <w:rsid w:val="005461F4"/>
    <w:rsid w:val="005462CB"/>
    <w:rsid w:val="0054648F"/>
    <w:rsid w:val="005466C8"/>
    <w:rsid w:val="00546EE4"/>
    <w:rsid w:val="005470E9"/>
    <w:rsid w:val="00547746"/>
    <w:rsid w:val="0054785A"/>
    <w:rsid w:val="00547E08"/>
    <w:rsid w:val="00547E0E"/>
    <w:rsid w:val="00547F9E"/>
    <w:rsid w:val="00550CD6"/>
    <w:rsid w:val="00550EF1"/>
    <w:rsid w:val="005512FD"/>
    <w:rsid w:val="00551747"/>
    <w:rsid w:val="00551FB7"/>
    <w:rsid w:val="005520C6"/>
    <w:rsid w:val="00552560"/>
    <w:rsid w:val="005529B0"/>
    <w:rsid w:val="00552D8C"/>
    <w:rsid w:val="005538EC"/>
    <w:rsid w:val="00553C36"/>
    <w:rsid w:val="00553E4D"/>
    <w:rsid w:val="005542EA"/>
    <w:rsid w:val="005544CA"/>
    <w:rsid w:val="0055450C"/>
    <w:rsid w:val="00554662"/>
    <w:rsid w:val="00554E97"/>
    <w:rsid w:val="00554FEE"/>
    <w:rsid w:val="00554FFD"/>
    <w:rsid w:val="005557A5"/>
    <w:rsid w:val="00555AC9"/>
    <w:rsid w:val="00555CF3"/>
    <w:rsid w:val="00555DD0"/>
    <w:rsid w:val="005562C8"/>
    <w:rsid w:val="00556E7F"/>
    <w:rsid w:val="00557CAE"/>
    <w:rsid w:val="0056084F"/>
    <w:rsid w:val="00561D0B"/>
    <w:rsid w:val="00561EDF"/>
    <w:rsid w:val="00562115"/>
    <w:rsid w:val="0056258F"/>
    <w:rsid w:val="00563241"/>
    <w:rsid w:val="00563613"/>
    <w:rsid w:val="00563A0A"/>
    <w:rsid w:val="00563BDF"/>
    <w:rsid w:val="00563E43"/>
    <w:rsid w:val="00564612"/>
    <w:rsid w:val="00564758"/>
    <w:rsid w:val="00564E8E"/>
    <w:rsid w:val="005650E7"/>
    <w:rsid w:val="005657D7"/>
    <w:rsid w:val="00567033"/>
    <w:rsid w:val="00567244"/>
    <w:rsid w:val="0056726F"/>
    <w:rsid w:val="00567BD7"/>
    <w:rsid w:val="00567C46"/>
    <w:rsid w:val="0057085E"/>
    <w:rsid w:val="00570977"/>
    <w:rsid w:val="00571586"/>
    <w:rsid w:val="0057173A"/>
    <w:rsid w:val="005717B6"/>
    <w:rsid w:val="00571C23"/>
    <w:rsid w:val="00571DFE"/>
    <w:rsid w:val="005721AB"/>
    <w:rsid w:val="005726EA"/>
    <w:rsid w:val="00572EE4"/>
    <w:rsid w:val="00572FFA"/>
    <w:rsid w:val="00573135"/>
    <w:rsid w:val="005732B4"/>
    <w:rsid w:val="005732ED"/>
    <w:rsid w:val="0057340E"/>
    <w:rsid w:val="00573623"/>
    <w:rsid w:val="00573BAE"/>
    <w:rsid w:val="00573BDC"/>
    <w:rsid w:val="0057433D"/>
    <w:rsid w:val="005744F0"/>
    <w:rsid w:val="0057454C"/>
    <w:rsid w:val="00575043"/>
    <w:rsid w:val="0057515D"/>
    <w:rsid w:val="005753AC"/>
    <w:rsid w:val="00575A0C"/>
    <w:rsid w:val="00575DD6"/>
    <w:rsid w:val="00577F3E"/>
    <w:rsid w:val="00580085"/>
    <w:rsid w:val="00580E24"/>
    <w:rsid w:val="00581027"/>
    <w:rsid w:val="0058119F"/>
    <w:rsid w:val="00581A23"/>
    <w:rsid w:val="00581CA3"/>
    <w:rsid w:val="00583755"/>
    <w:rsid w:val="00583C8E"/>
    <w:rsid w:val="00584333"/>
    <w:rsid w:val="0058469E"/>
    <w:rsid w:val="00584CD9"/>
    <w:rsid w:val="00585598"/>
    <w:rsid w:val="005860CF"/>
    <w:rsid w:val="0058616E"/>
    <w:rsid w:val="0058689C"/>
    <w:rsid w:val="005872D9"/>
    <w:rsid w:val="00587721"/>
    <w:rsid w:val="00587753"/>
    <w:rsid w:val="00587C30"/>
    <w:rsid w:val="00590057"/>
    <w:rsid w:val="0059019D"/>
    <w:rsid w:val="00590365"/>
    <w:rsid w:val="00590EDD"/>
    <w:rsid w:val="00591416"/>
    <w:rsid w:val="00591418"/>
    <w:rsid w:val="005920F8"/>
    <w:rsid w:val="0059217E"/>
    <w:rsid w:val="005925D3"/>
    <w:rsid w:val="00592C6A"/>
    <w:rsid w:val="00592ED9"/>
    <w:rsid w:val="005931C9"/>
    <w:rsid w:val="00593F5A"/>
    <w:rsid w:val="00594481"/>
    <w:rsid w:val="005946B5"/>
    <w:rsid w:val="005958CD"/>
    <w:rsid w:val="00595BB9"/>
    <w:rsid w:val="00596578"/>
    <w:rsid w:val="005965CC"/>
    <w:rsid w:val="005967B6"/>
    <w:rsid w:val="00596A18"/>
    <w:rsid w:val="00596A82"/>
    <w:rsid w:val="00596AD9"/>
    <w:rsid w:val="00597392"/>
    <w:rsid w:val="00597737"/>
    <w:rsid w:val="005A0875"/>
    <w:rsid w:val="005A1029"/>
    <w:rsid w:val="005A1D69"/>
    <w:rsid w:val="005A200C"/>
    <w:rsid w:val="005A237B"/>
    <w:rsid w:val="005A29EC"/>
    <w:rsid w:val="005A3032"/>
    <w:rsid w:val="005A3A5B"/>
    <w:rsid w:val="005A3B99"/>
    <w:rsid w:val="005A4036"/>
    <w:rsid w:val="005A48F8"/>
    <w:rsid w:val="005A4A83"/>
    <w:rsid w:val="005A4AE5"/>
    <w:rsid w:val="005A4B31"/>
    <w:rsid w:val="005A4C60"/>
    <w:rsid w:val="005A4E63"/>
    <w:rsid w:val="005A4E8D"/>
    <w:rsid w:val="005A5076"/>
    <w:rsid w:val="005A5A6B"/>
    <w:rsid w:val="005A5C67"/>
    <w:rsid w:val="005A5D68"/>
    <w:rsid w:val="005A5E82"/>
    <w:rsid w:val="005A5FF0"/>
    <w:rsid w:val="005A651F"/>
    <w:rsid w:val="005A6872"/>
    <w:rsid w:val="005A6F1D"/>
    <w:rsid w:val="005A7060"/>
    <w:rsid w:val="005A752B"/>
    <w:rsid w:val="005A7656"/>
    <w:rsid w:val="005A7A60"/>
    <w:rsid w:val="005A7AE9"/>
    <w:rsid w:val="005B04E3"/>
    <w:rsid w:val="005B04E6"/>
    <w:rsid w:val="005B06E7"/>
    <w:rsid w:val="005B0EA8"/>
    <w:rsid w:val="005B1072"/>
    <w:rsid w:val="005B1885"/>
    <w:rsid w:val="005B1EA6"/>
    <w:rsid w:val="005B2106"/>
    <w:rsid w:val="005B22FE"/>
    <w:rsid w:val="005B2357"/>
    <w:rsid w:val="005B343A"/>
    <w:rsid w:val="005B369B"/>
    <w:rsid w:val="005B3704"/>
    <w:rsid w:val="005B3AD9"/>
    <w:rsid w:val="005B4296"/>
    <w:rsid w:val="005B49B9"/>
    <w:rsid w:val="005B4D97"/>
    <w:rsid w:val="005B4FAD"/>
    <w:rsid w:val="005B528E"/>
    <w:rsid w:val="005B5F10"/>
    <w:rsid w:val="005B63B2"/>
    <w:rsid w:val="005B693F"/>
    <w:rsid w:val="005B740F"/>
    <w:rsid w:val="005B780E"/>
    <w:rsid w:val="005C0332"/>
    <w:rsid w:val="005C1732"/>
    <w:rsid w:val="005C1D15"/>
    <w:rsid w:val="005C1F11"/>
    <w:rsid w:val="005C292F"/>
    <w:rsid w:val="005C3A7C"/>
    <w:rsid w:val="005C409B"/>
    <w:rsid w:val="005C48DF"/>
    <w:rsid w:val="005C524D"/>
    <w:rsid w:val="005C556F"/>
    <w:rsid w:val="005C5ACE"/>
    <w:rsid w:val="005C5C10"/>
    <w:rsid w:val="005C5DAB"/>
    <w:rsid w:val="005C6358"/>
    <w:rsid w:val="005C6F3C"/>
    <w:rsid w:val="005C711B"/>
    <w:rsid w:val="005C73F0"/>
    <w:rsid w:val="005C760C"/>
    <w:rsid w:val="005C799F"/>
    <w:rsid w:val="005C7D11"/>
    <w:rsid w:val="005D013D"/>
    <w:rsid w:val="005D098D"/>
    <w:rsid w:val="005D0A4A"/>
    <w:rsid w:val="005D12AB"/>
    <w:rsid w:val="005D1364"/>
    <w:rsid w:val="005D13C0"/>
    <w:rsid w:val="005D218F"/>
    <w:rsid w:val="005D2291"/>
    <w:rsid w:val="005D2DC0"/>
    <w:rsid w:val="005D2E1D"/>
    <w:rsid w:val="005D3814"/>
    <w:rsid w:val="005D39A1"/>
    <w:rsid w:val="005D3AB3"/>
    <w:rsid w:val="005D5123"/>
    <w:rsid w:val="005D64C7"/>
    <w:rsid w:val="005D6758"/>
    <w:rsid w:val="005D6DBE"/>
    <w:rsid w:val="005D7269"/>
    <w:rsid w:val="005D7412"/>
    <w:rsid w:val="005D7FB7"/>
    <w:rsid w:val="005E0115"/>
    <w:rsid w:val="005E2015"/>
    <w:rsid w:val="005E216B"/>
    <w:rsid w:val="005E35FF"/>
    <w:rsid w:val="005E37D7"/>
    <w:rsid w:val="005E3C43"/>
    <w:rsid w:val="005E3D55"/>
    <w:rsid w:val="005E5070"/>
    <w:rsid w:val="005E59AA"/>
    <w:rsid w:val="005E62A1"/>
    <w:rsid w:val="005E6363"/>
    <w:rsid w:val="005E6691"/>
    <w:rsid w:val="005E6795"/>
    <w:rsid w:val="005E700E"/>
    <w:rsid w:val="005E70AC"/>
    <w:rsid w:val="005E7109"/>
    <w:rsid w:val="005E7E79"/>
    <w:rsid w:val="005E7EA6"/>
    <w:rsid w:val="005E7EE9"/>
    <w:rsid w:val="005F09CB"/>
    <w:rsid w:val="005F0DF6"/>
    <w:rsid w:val="005F15F1"/>
    <w:rsid w:val="005F16B5"/>
    <w:rsid w:val="005F1750"/>
    <w:rsid w:val="005F2326"/>
    <w:rsid w:val="005F2329"/>
    <w:rsid w:val="005F28EA"/>
    <w:rsid w:val="005F2D82"/>
    <w:rsid w:val="005F2E2F"/>
    <w:rsid w:val="005F3B55"/>
    <w:rsid w:val="005F4625"/>
    <w:rsid w:val="005F4629"/>
    <w:rsid w:val="005F4664"/>
    <w:rsid w:val="005F4AAE"/>
    <w:rsid w:val="005F51EB"/>
    <w:rsid w:val="005F5C9B"/>
    <w:rsid w:val="005F5D55"/>
    <w:rsid w:val="005F60B5"/>
    <w:rsid w:val="005F6437"/>
    <w:rsid w:val="005F6707"/>
    <w:rsid w:val="005F6AC2"/>
    <w:rsid w:val="005F71F5"/>
    <w:rsid w:val="005F746D"/>
    <w:rsid w:val="005F7704"/>
    <w:rsid w:val="005F7777"/>
    <w:rsid w:val="005F7A13"/>
    <w:rsid w:val="005F7D0C"/>
    <w:rsid w:val="00600269"/>
    <w:rsid w:val="00600377"/>
    <w:rsid w:val="00600FA8"/>
    <w:rsid w:val="006016AB"/>
    <w:rsid w:val="0060188A"/>
    <w:rsid w:val="006019A8"/>
    <w:rsid w:val="00601AA0"/>
    <w:rsid w:val="0060250A"/>
    <w:rsid w:val="00602AAA"/>
    <w:rsid w:val="0060307B"/>
    <w:rsid w:val="006030BC"/>
    <w:rsid w:val="00603323"/>
    <w:rsid w:val="006033E8"/>
    <w:rsid w:val="00603488"/>
    <w:rsid w:val="006037DD"/>
    <w:rsid w:val="00604191"/>
    <w:rsid w:val="00604568"/>
    <w:rsid w:val="006048DA"/>
    <w:rsid w:val="00604B1A"/>
    <w:rsid w:val="00606434"/>
    <w:rsid w:val="006064C5"/>
    <w:rsid w:val="00606FBA"/>
    <w:rsid w:val="00607AD3"/>
    <w:rsid w:val="00610579"/>
    <w:rsid w:val="006105F8"/>
    <w:rsid w:val="006117E0"/>
    <w:rsid w:val="00611E82"/>
    <w:rsid w:val="00613701"/>
    <w:rsid w:val="0061440B"/>
    <w:rsid w:val="006148F8"/>
    <w:rsid w:val="00614A57"/>
    <w:rsid w:val="00615340"/>
    <w:rsid w:val="006157AC"/>
    <w:rsid w:val="00615CF4"/>
    <w:rsid w:val="00615D26"/>
    <w:rsid w:val="00616026"/>
    <w:rsid w:val="006162A0"/>
    <w:rsid w:val="006162D0"/>
    <w:rsid w:val="006165AB"/>
    <w:rsid w:val="0061691C"/>
    <w:rsid w:val="00617279"/>
    <w:rsid w:val="00617449"/>
    <w:rsid w:val="00617F1A"/>
    <w:rsid w:val="00621C01"/>
    <w:rsid w:val="00621EEA"/>
    <w:rsid w:val="006221B9"/>
    <w:rsid w:val="0062223D"/>
    <w:rsid w:val="006225B3"/>
    <w:rsid w:val="00622CA7"/>
    <w:rsid w:val="00623161"/>
    <w:rsid w:val="00623546"/>
    <w:rsid w:val="00623783"/>
    <w:rsid w:val="00623D47"/>
    <w:rsid w:val="00624079"/>
    <w:rsid w:val="006241AA"/>
    <w:rsid w:val="00624776"/>
    <w:rsid w:val="00624B15"/>
    <w:rsid w:val="00625031"/>
    <w:rsid w:val="0062521F"/>
    <w:rsid w:val="0062524D"/>
    <w:rsid w:val="006255F1"/>
    <w:rsid w:val="00626232"/>
    <w:rsid w:val="00626631"/>
    <w:rsid w:val="00626B7A"/>
    <w:rsid w:val="006270C7"/>
    <w:rsid w:val="006270D4"/>
    <w:rsid w:val="0062720E"/>
    <w:rsid w:val="00627A13"/>
    <w:rsid w:val="00627A7C"/>
    <w:rsid w:val="00630525"/>
    <w:rsid w:val="00630979"/>
    <w:rsid w:val="0063123F"/>
    <w:rsid w:val="00631569"/>
    <w:rsid w:val="00631808"/>
    <w:rsid w:val="00631863"/>
    <w:rsid w:val="00631EEC"/>
    <w:rsid w:val="00632295"/>
    <w:rsid w:val="00632FE2"/>
    <w:rsid w:val="00633361"/>
    <w:rsid w:val="006341BE"/>
    <w:rsid w:val="00634C93"/>
    <w:rsid w:val="00634F8E"/>
    <w:rsid w:val="0063643E"/>
    <w:rsid w:val="00636883"/>
    <w:rsid w:val="00636A13"/>
    <w:rsid w:val="006407A2"/>
    <w:rsid w:val="006410CA"/>
    <w:rsid w:val="00641562"/>
    <w:rsid w:val="00641959"/>
    <w:rsid w:val="00641B1C"/>
    <w:rsid w:val="00641CF9"/>
    <w:rsid w:val="00641EC1"/>
    <w:rsid w:val="0064220E"/>
    <w:rsid w:val="00642752"/>
    <w:rsid w:val="00642C83"/>
    <w:rsid w:val="00642EB8"/>
    <w:rsid w:val="00644088"/>
    <w:rsid w:val="006443EA"/>
    <w:rsid w:val="006446B7"/>
    <w:rsid w:val="006452DA"/>
    <w:rsid w:val="00645ABC"/>
    <w:rsid w:val="00645BFE"/>
    <w:rsid w:val="00646108"/>
    <w:rsid w:val="00646582"/>
    <w:rsid w:val="00647122"/>
    <w:rsid w:val="00647ADB"/>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AC4"/>
    <w:rsid w:val="00656C25"/>
    <w:rsid w:val="00656E51"/>
    <w:rsid w:val="0065725D"/>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E4D"/>
    <w:rsid w:val="00663EB5"/>
    <w:rsid w:val="00663F7D"/>
    <w:rsid w:val="0066445D"/>
    <w:rsid w:val="006647F7"/>
    <w:rsid w:val="00664857"/>
    <w:rsid w:val="006649BD"/>
    <w:rsid w:val="00665BF8"/>
    <w:rsid w:val="006663C7"/>
    <w:rsid w:val="0066719E"/>
    <w:rsid w:val="0066780C"/>
    <w:rsid w:val="00667B5B"/>
    <w:rsid w:val="0067034D"/>
    <w:rsid w:val="006706AF"/>
    <w:rsid w:val="006709B2"/>
    <w:rsid w:val="006711A1"/>
    <w:rsid w:val="0067153E"/>
    <w:rsid w:val="00671599"/>
    <w:rsid w:val="0067165A"/>
    <w:rsid w:val="00671D98"/>
    <w:rsid w:val="00672002"/>
    <w:rsid w:val="006724DC"/>
    <w:rsid w:val="0067309F"/>
    <w:rsid w:val="00673386"/>
    <w:rsid w:val="00673A5E"/>
    <w:rsid w:val="00674557"/>
    <w:rsid w:val="00674F5B"/>
    <w:rsid w:val="00675144"/>
    <w:rsid w:val="00675153"/>
    <w:rsid w:val="00675231"/>
    <w:rsid w:val="006752C6"/>
    <w:rsid w:val="0067545D"/>
    <w:rsid w:val="00675C2D"/>
    <w:rsid w:val="00675F6F"/>
    <w:rsid w:val="006760E3"/>
    <w:rsid w:val="00676424"/>
    <w:rsid w:val="00676C1F"/>
    <w:rsid w:val="00677143"/>
    <w:rsid w:val="00677326"/>
    <w:rsid w:val="006773A1"/>
    <w:rsid w:val="006777F8"/>
    <w:rsid w:val="006801AC"/>
    <w:rsid w:val="006802FE"/>
    <w:rsid w:val="0068036B"/>
    <w:rsid w:val="00680AE7"/>
    <w:rsid w:val="00680BD8"/>
    <w:rsid w:val="00680BEE"/>
    <w:rsid w:val="006811B4"/>
    <w:rsid w:val="0068199C"/>
    <w:rsid w:val="00681AED"/>
    <w:rsid w:val="00681D0A"/>
    <w:rsid w:val="00681EAE"/>
    <w:rsid w:val="00682787"/>
    <w:rsid w:val="00682C1E"/>
    <w:rsid w:val="00682EC8"/>
    <w:rsid w:val="006843CB"/>
    <w:rsid w:val="006844B3"/>
    <w:rsid w:val="00684A09"/>
    <w:rsid w:val="00684AED"/>
    <w:rsid w:val="00684C91"/>
    <w:rsid w:val="006861CB"/>
    <w:rsid w:val="0068633B"/>
    <w:rsid w:val="00686D76"/>
    <w:rsid w:val="0068718C"/>
    <w:rsid w:val="006875BA"/>
    <w:rsid w:val="00687BD2"/>
    <w:rsid w:val="00690853"/>
    <w:rsid w:val="00690EE3"/>
    <w:rsid w:val="00691112"/>
    <w:rsid w:val="00691801"/>
    <w:rsid w:val="00692378"/>
    <w:rsid w:val="006923C9"/>
    <w:rsid w:val="0069257D"/>
    <w:rsid w:val="00692DD8"/>
    <w:rsid w:val="0069351A"/>
    <w:rsid w:val="00693657"/>
    <w:rsid w:val="0069496B"/>
    <w:rsid w:val="00694EC5"/>
    <w:rsid w:val="00695607"/>
    <w:rsid w:val="00696110"/>
    <w:rsid w:val="00696B54"/>
    <w:rsid w:val="006970B3"/>
    <w:rsid w:val="006976DB"/>
    <w:rsid w:val="006A0277"/>
    <w:rsid w:val="006A0A5D"/>
    <w:rsid w:val="006A0A68"/>
    <w:rsid w:val="006A0DD9"/>
    <w:rsid w:val="006A1411"/>
    <w:rsid w:val="006A1F76"/>
    <w:rsid w:val="006A202C"/>
    <w:rsid w:val="006A23F5"/>
    <w:rsid w:val="006A260A"/>
    <w:rsid w:val="006A2A36"/>
    <w:rsid w:val="006A2FE3"/>
    <w:rsid w:val="006A3870"/>
    <w:rsid w:val="006A3D3E"/>
    <w:rsid w:val="006A45E1"/>
    <w:rsid w:val="006A4AD0"/>
    <w:rsid w:val="006A4F6A"/>
    <w:rsid w:val="006A6262"/>
    <w:rsid w:val="006A66A0"/>
    <w:rsid w:val="006A6B74"/>
    <w:rsid w:val="006A6D0B"/>
    <w:rsid w:val="006A705D"/>
    <w:rsid w:val="006A7438"/>
    <w:rsid w:val="006A74E5"/>
    <w:rsid w:val="006A771A"/>
    <w:rsid w:val="006A7B89"/>
    <w:rsid w:val="006B0FEC"/>
    <w:rsid w:val="006B132A"/>
    <w:rsid w:val="006B13E9"/>
    <w:rsid w:val="006B13F7"/>
    <w:rsid w:val="006B19C2"/>
    <w:rsid w:val="006B1D31"/>
    <w:rsid w:val="006B23AD"/>
    <w:rsid w:val="006B28BE"/>
    <w:rsid w:val="006B2B39"/>
    <w:rsid w:val="006B2FE8"/>
    <w:rsid w:val="006B37EF"/>
    <w:rsid w:val="006B3F4D"/>
    <w:rsid w:val="006B4131"/>
    <w:rsid w:val="006B4C95"/>
    <w:rsid w:val="006B55BE"/>
    <w:rsid w:val="006B582A"/>
    <w:rsid w:val="006B5AC9"/>
    <w:rsid w:val="006B625D"/>
    <w:rsid w:val="006B6DDB"/>
    <w:rsid w:val="006B78DE"/>
    <w:rsid w:val="006B7A88"/>
    <w:rsid w:val="006C01C5"/>
    <w:rsid w:val="006C085C"/>
    <w:rsid w:val="006C095A"/>
    <w:rsid w:val="006C0F17"/>
    <w:rsid w:val="006C1BCF"/>
    <w:rsid w:val="006C1EF8"/>
    <w:rsid w:val="006C22C0"/>
    <w:rsid w:val="006C3445"/>
    <w:rsid w:val="006C3B0C"/>
    <w:rsid w:val="006C3BD2"/>
    <w:rsid w:val="006C411A"/>
    <w:rsid w:val="006C441E"/>
    <w:rsid w:val="006C447E"/>
    <w:rsid w:val="006C4740"/>
    <w:rsid w:val="006C49E0"/>
    <w:rsid w:val="006C4CE1"/>
    <w:rsid w:val="006C51B2"/>
    <w:rsid w:val="006C57DD"/>
    <w:rsid w:val="006C5905"/>
    <w:rsid w:val="006C5A76"/>
    <w:rsid w:val="006C5C4E"/>
    <w:rsid w:val="006C5CF3"/>
    <w:rsid w:val="006C61C7"/>
    <w:rsid w:val="006C62DC"/>
    <w:rsid w:val="006C69F2"/>
    <w:rsid w:val="006C6CC7"/>
    <w:rsid w:val="006C6DA0"/>
    <w:rsid w:val="006C6F5E"/>
    <w:rsid w:val="006C6FB4"/>
    <w:rsid w:val="006C70C4"/>
    <w:rsid w:val="006C727B"/>
    <w:rsid w:val="006C79B0"/>
    <w:rsid w:val="006D0C5F"/>
    <w:rsid w:val="006D0E98"/>
    <w:rsid w:val="006D123E"/>
    <w:rsid w:val="006D17F6"/>
    <w:rsid w:val="006D19A8"/>
    <w:rsid w:val="006D1CB3"/>
    <w:rsid w:val="006D1D7B"/>
    <w:rsid w:val="006D20E6"/>
    <w:rsid w:val="006D2C00"/>
    <w:rsid w:val="006D3893"/>
    <w:rsid w:val="006D44B4"/>
    <w:rsid w:val="006D47D2"/>
    <w:rsid w:val="006D4C13"/>
    <w:rsid w:val="006D5573"/>
    <w:rsid w:val="006D5CDC"/>
    <w:rsid w:val="006D6286"/>
    <w:rsid w:val="006D62F4"/>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2DF9"/>
    <w:rsid w:val="006E3B1F"/>
    <w:rsid w:val="006E4276"/>
    <w:rsid w:val="006E441A"/>
    <w:rsid w:val="006E4690"/>
    <w:rsid w:val="006E4821"/>
    <w:rsid w:val="006E543C"/>
    <w:rsid w:val="006E6514"/>
    <w:rsid w:val="006E659A"/>
    <w:rsid w:val="006E67EE"/>
    <w:rsid w:val="006E694A"/>
    <w:rsid w:val="006E6AFD"/>
    <w:rsid w:val="006E7508"/>
    <w:rsid w:val="006F0510"/>
    <w:rsid w:val="006F0F8C"/>
    <w:rsid w:val="006F12CE"/>
    <w:rsid w:val="006F1739"/>
    <w:rsid w:val="006F1E59"/>
    <w:rsid w:val="006F209C"/>
    <w:rsid w:val="006F2283"/>
    <w:rsid w:val="006F28C5"/>
    <w:rsid w:val="006F2969"/>
    <w:rsid w:val="006F2C35"/>
    <w:rsid w:val="006F34F8"/>
    <w:rsid w:val="006F38F4"/>
    <w:rsid w:val="006F449E"/>
    <w:rsid w:val="006F464A"/>
    <w:rsid w:val="006F4DAB"/>
    <w:rsid w:val="006F50F7"/>
    <w:rsid w:val="006F58B6"/>
    <w:rsid w:val="006F597C"/>
    <w:rsid w:val="006F5CCF"/>
    <w:rsid w:val="006F659F"/>
    <w:rsid w:val="006F6CFA"/>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703"/>
    <w:rsid w:val="00706CE9"/>
    <w:rsid w:val="00706E05"/>
    <w:rsid w:val="00707278"/>
    <w:rsid w:val="007076EB"/>
    <w:rsid w:val="00707D0C"/>
    <w:rsid w:val="007101CC"/>
    <w:rsid w:val="00710205"/>
    <w:rsid w:val="00710226"/>
    <w:rsid w:val="00710D24"/>
    <w:rsid w:val="00710F06"/>
    <w:rsid w:val="007112CC"/>
    <w:rsid w:val="00711B0B"/>
    <w:rsid w:val="00711C69"/>
    <w:rsid w:val="00711F27"/>
    <w:rsid w:val="00711F5A"/>
    <w:rsid w:val="00712E53"/>
    <w:rsid w:val="007134C3"/>
    <w:rsid w:val="00713E8F"/>
    <w:rsid w:val="007140D7"/>
    <w:rsid w:val="007153C9"/>
    <w:rsid w:val="007155C4"/>
    <w:rsid w:val="0071563F"/>
    <w:rsid w:val="0071571C"/>
    <w:rsid w:val="00715730"/>
    <w:rsid w:val="00716527"/>
    <w:rsid w:val="007165E3"/>
    <w:rsid w:val="007167E2"/>
    <w:rsid w:val="00717223"/>
    <w:rsid w:val="007172D5"/>
    <w:rsid w:val="00717ADF"/>
    <w:rsid w:val="00717D1E"/>
    <w:rsid w:val="007206E6"/>
    <w:rsid w:val="0072118B"/>
    <w:rsid w:val="0072141B"/>
    <w:rsid w:val="00721A59"/>
    <w:rsid w:val="00721B42"/>
    <w:rsid w:val="007221D1"/>
    <w:rsid w:val="0072304C"/>
    <w:rsid w:val="007230D1"/>
    <w:rsid w:val="007235E4"/>
    <w:rsid w:val="007235FA"/>
    <w:rsid w:val="00723E27"/>
    <w:rsid w:val="0072467C"/>
    <w:rsid w:val="00724B18"/>
    <w:rsid w:val="00724F4A"/>
    <w:rsid w:val="00725FBA"/>
    <w:rsid w:val="0072695B"/>
    <w:rsid w:val="00726AF6"/>
    <w:rsid w:val="00727705"/>
    <w:rsid w:val="007300A9"/>
    <w:rsid w:val="00730802"/>
    <w:rsid w:val="00730B33"/>
    <w:rsid w:val="00730BFA"/>
    <w:rsid w:val="00730F84"/>
    <w:rsid w:val="00730FF2"/>
    <w:rsid w:val="0073195A"/>
    <w:rsid w:val="007329AF"/>
    <w:rsid w:val="00733ACE"/>
    <w:rsid w:val="00734610"/>
    <w:rsid w:val="00734D12"/>
    <w:rsid w:val="00735971"/>
    <w:rsid w:val="00735AF5"/>
    <w:rsid w:val="007368C4"/>
    <w:rsid w:val="00736F10"/>
    <w:rsid w:val="00737D7E"/>
    <w:rsid w:val="00737F7B"/>
    <w:rsid w:val="00737FCD"/>
    <w:rsid w:val="007404B4"/>
    <w:rsid w:val="00740571"/>
    <w:rsid w:val="00740BC1"/>
    <w:rsid w:val="00740C4C"/>
    <w:rsid w:val="00741059"/>
    <w:rsid w:val="00741369"/>
    <w:rsid w:val="00742363"/>
    <w:rsid w:val="0074360F"/>
    <w:rsid w:val="007438AB"/>
    <w:rsid w:val="00743F46"/>
    <w:rsid w:val="00744983"/>
    <w:rsid w:val="00744FD7"/>
    <w:rsid w:val="007453FA"/>
    <w:rsid w:val="007453FD"/>
    <w:rsid w:val="00745702"/>
    <w:rsid w:val="0074609B"/>
    <w:rsid w:val="0074672A"/>
    <w:rsid w:val="00746B34"/>
    <w:rsid w:val="0074728C"/>
    <w:rsid w:val="00747365"/>
    <w:rsid w:val="007473A6"/>
    <w:rsid w:val="00747A4A"/>
    <w:rsid w:val="00747D25"/>
    <w:rsid w:val="00750124"/>
    <w:rsid w:val="00750282"/>
    <w:rsid w:val="00750476"/>
    <w:rsid w:val="00750942"/>
    <w:rsid w:val="00750D3D"/>
    <w:rsid w:val="00750E0D"/>
    <w:rsid w:val="0075101B"/>
    <w:rsid w:val="0075137C"/>
    <w:rsid w:val="00751598"/>
    <w:rsid w:val="00752678"/>
    <w:rsid w:val="007526A1"/>
    <w:rsid w:val="00752B5A"/>
    <w:rsid w:val="00752DB9"/>
    <w:rsid w:val="00752E46"/>
    <w:rsid w:val="007530C0"/>
    <w:rsid w:val="00753821"/>
    <w:rsid w:val="0075413D"/>
    <w:rsid w:val="00755204"/>
    <w:rsid w:val="00755359"/>
    <w:rsid w:val="0075541A"/>
    <w:rsid w:val="00756078"/>
    <w:rsid w:val="007561BD"/>
    <w:rsid w:val="007561C5"/>
    <w:rsid w:val="00756513"/>
    <w:rsid w:val="00756C6E"/>
    <w:rsid w:val="00756CEB"/>
    <w:rsid w:val="00756CED"/>
    <w:rsid w:val="00756D42"/>
    <w:rsid w:val="0075749D"/>
    <w:rsid w:val="0075786F"/>
    <w:rsid w:val="00760702"/>
    <w:rsid w:val="0076077D"/>
    <w:rsid w:val="00760969"/>
    <w:rsid w:val="0076117F"/>
    <w:rsid w:val="00761DDF"/>
    <w:rsid w:val="007623B6"/>
    <w:rsid w:val="0076264E"/>
    <w:rsid w:val="00762922"/>
    <w:rsid w:val="00763358"/>
    <w:rsid w:val="00763DED"/>
    <w:rsid w:val="00763E8F"/>
    <w:rsid w:val="00763F88"/>
    <w:rsid w:val="00763FC4"/>
    <w:rsid w:val="007643D3"/>
    <w:rsid w:val="007646FE"/>
    <w:rsid w:val="00764AB3"/>
    <w:rsid w:val="00764EA3"/>
    <w:rsid w:val="007651F2"/>
    <w:rsid w:val="00765353"/>
    <w:rsid w:val="0076603E"/>
    <w:rsid w:val="007663B2"/>
    <w:rsid w:val="00766F65"/>
    <w:rsid w:val="0077096A"/>
    <w:rsid w:val="007718DC"/>
    <w:rsid w:val="00771EF4"/>
    <w:rsid w:val="007726F1"/>
    <w:rsid w:val="0077275B"/>
    <w:rsid w:val="0077279F"/>
    <w:rsid w:val="00773C1C"/>
    <w:rsid w:val="00773E77"/>
    <w:rsid w:val="0077558F"/>
    <w:rsid w:val="00775966"/>
    <w:rsid w:val="00775970"/>
    <w:rsid w:val="00775AB3"/>
    <w:rsid w:val="00775CF1"/>
    <w:rsid w:val="00775EF5"/>
    <w:rsid w:val="007760FC"/>
    <w:rsid w:val="007761F6"/>
    <w:rsid w:val="0077663C"/>
    <w:rsid w:val="00776D50"/>
    <w:rsid w:val="00776FF5"/>
    <w:rsid w:val="00777365"/>
    <w:rsid w:val="007777EE"/>
    <w:rsid w:val="00780760"/>
    <w:rsid w:val="00780D0D"/>
    <w:rsid w:val="00780DC4"/>
    <w:rsid w:val="00781310"/>
    <w:rsid w:val="00781879"/>
    <w:rsid w:val="00782844"/>
    <w:rsid w:val="00782A62"/>
    <w:rsid w:val="00782CD3"/>
    <w:rsid w:val="00782EBF"/>
    <w:rsid w:val="00782FDA"/>
    <w:rsid w:val="00783465"/>
    <w:rsid w:val="0078355A"/>
    <w:rsid w:val="00783881"/>
    <w:rsid w:val="00783FF5"/>
    <w:rsid w:val="00784764"/>
    <w:rsid w:val="00784B2C"/>
    <w:rsid w:val="00784E89"/>
    <w:rsid w:val="007850B2"/>
    <w:rsid w:val="0078533C"/>
    <w:rsid w:val="0078559D"/>
    <w:rsid w:val="00786072"/>
    <w:rsid w:val="0078708C"/>
    <w:rsid w:val="0078773E"/>
    <w:rsid w:val="00787810"/>
    <w:rsid w:val="0079081A"/>
    <w:rsid w:val="00790909"/>
    <w:rsid w:val="00790A12"/>
    <w:rsid w:val="00790B8B"/>
    <w:rsid w:val="0079122A"/>
    <w:rsid w:val="00791D8A"/>
    <w:rsid w:val="00791DBE"/>
    <w:rsid w:val="00792568"/>
    <w:rsid w:val="00793B54"/>
    <w:rsid w:val="00793E7F"/>
    <w:rsid w:val="00793F30"/>
    <w:rsid w:val="007945F0"/>
    <w:rsid w:val="00794661"/>
    <w:rsid w:val="0079543F"/>
    <w:rsid w:val="00796441"/>
    <w:rsid w:val="00796E0C"/>
    <w:rsid w:val="007979B2"/>
    <w:rsid w:val="007A1072"/>
    <w:rsid w:val="007A15F1"/>
    <w:rsid w:val="007A2DC7"/>
    <w:rsid w:val="007A2E3E"/>
    <w:rsid w:val="007A2EE1"/>
    <w:rsid w:val="007A3993"/>
    <w:rsid w:val="007A452C"/>
    <w:rsid w:val="007A4C94"/>
    <w:rsid w:val="007A4E46"/>
    <w:rsid w:val="007A5161"/>
    <w:rsid w:val="007A5379"/>
    <w:rsid w:val="007A6698"/>
    <w:rsid w:val="007A6A02"/>
    <w:rsid w:val="007A70AF"/>
    <w:rsid w:val="007A70E0"/>
    <w:rsid w:val="007B0051"/>
    <w:rsid w:val="007B1C54"/>
    <w:rsid w:val="007B23BC"/>
    <w:rsid w:val="007B24B0"/>
    <w:rsid w:val="007B2666"/>
    <w:rsid w:val="007B27A7"/>
    <w:rsid w:val="007B3356"/>
    <w:rsid w:val="007B33E4"/>
    <w:rsid w:val="007B3589"/>
    <w:rsid w:val="007B40BB"/>
    <w:rsid w:val="007B4407"/>
    <w:rsid w:val="007B4D27"/>
    <w:rsid w:val="007B4F51"/>
    <w:rsid w:val="007B507D"/>
    <w:rsid w:val="007B544D"/>
    <w:rsid w:val="007B5618"/>
    <w:rsid w:val="007B5CFE"/>
    <w:rsid w:val="007B629D"/>
    <w:rsid w:val="007B68D8"/>
    <w:rsid w:val="007B6C76"/>
    <w:rsid w:val="007B6D80"/>
    <w:rsid w:val="007B6E39"/>
    <w:rsid w:val="007B7591"/>
    <w:rsid w:val="007B7F5F"/>
    <w:rsid w:val="007C00F8"/>
    <w:rsid w:val="007C0477"/>
    <w:rsid w:val="007C04FC"/>
    <w:rsid w:val="007C0661"/>
    <w:rsid w:val="007C1000"/>
    <w:rsid w:val="007C19BD"/>
    <w:rsid w:val="007C207E"/>
    <w:rsid w:val="007C227A"/>
    <w:rsid w:val="007C240C"/>
    <w:rsid w:val="007C2426"/>
    <w:rsid w:val="007C2A06"/>
    <w:rsid w:val="007C2CC5"/>
    <w:rsid w:val="007C2EF9"/>
    <w:rsid w:val="007C2F45"/>
    <w:rsid w:val="007C3221"/>
    <w:rsid w:val="007C33BD"/>
    <w:rsid w:val="007C3532"/>
    <w:rsid w:val="007C4092"/>
    <w:rsid w:val="007C4770"/>
    <w:rsid w:val="007C48CF"/>
    <w:rsid w:val="007C4BBF"/>
    <w:rsid w:val="007C4F06"/>
    <w:rsid w:val="007C5631"/>
    <w:rsid w:val="007C5CBF"/>
    <w:rsid w:val="007C61BE"/>
    <w:rsid w:val="007C64FF"/>
    <w:rsid w:val="007C669B"/>
    <w:rsid w:val="007C683D"/>
    <w:rsid w:val="007C6DA8"/>
    <w:rsid w:val="007C7BD2"/>
    <w:rsid w:val="007D0868"/>
    <w:rsid w:val="007D09F8"/>
    <w:rsid w:val="007D147D"/>
    <w:rsid w:val="007D19BB"/>
    <w:rsid w:val="007D1BB2"/>
    <w:rsid w:val="007D1C08"/>
    <w:rsid w:val="007D244D"/>
    <w:rsid w:val="007D25B8"/>
    <w:rsid w:val="007D2F87"/>
    <w:rsid w:val="007D33FD"/>
    <w:rsid w:val="007D37A8"/>
    <w:rsid w:val="007D422A"/>
    <w:rsid w:val="007D43B9"/>
    <w:rsid w:val="007D4693"/>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DF"/>
    <w:rsid w:val="007E28FF"/>
    <w:rsid w:val="007E2E22"/>
    <w:rsid w:val="007E31F1"/>
    <w:rsid w:val="007E3648"/>
    <w:rsid w:val="007E377A"/>
    <w:rsid w:val="007E3A95"/>
    <w:rsid w:val="007E3D7F"/>
    <w:rsid w:val="007E3E7E"/>
    <w:rsid w:val="007E48A8"/>
    <w:rsid w:val="007E4E3D"/>
    <w:rsid w:val="007E57A3"/>
    <w:rsid w:val="007E5DC4"/>
    <w:rsid w:val="007E6345"/>
    <w:rsid w:val="007E6663"/>
    <w:rsid w:val="007E6D25"/>
    <w:rsid w:val="007E6F97"/>
    <w:rsid w:val="007E70E2"/>
    <w:rsid w:val="007E7A54"/>
    <w:rsid w:val="007F0434"/>
    <w:rsid w:val="007F04D7"/>
    <w:rsid w:val="007F05FD"/>
    <w:rsid w:val="007F08F4"/>
    <w:rsid w:val="007F178E"/>
    <w:rsid w:val="007F187F"/>
    <w:rsid w:val="007F1952"/>
    <w:rsid w:val="007F2100"/>
    <w:rsid w:val="007F27E9"/>
    <w:rsid w:val="007F29A9"/>
    <w:rsid w:val="007F32F5"/>
    <w:rsid w:val="007F34C2"/>
    <w:rsid w:val="007F495D"/>
    <w:rsid w:val="007F52B8"/>
    <w:rsid w:val="007F5A71"/>
    <w:rsid w:val="007F5BC0"/>
    <w:rsid w:val="007F7523"/>
    <w:rsid w:val="007F79DD"/>
    <w:rsid w:val="007F7B67"/>
    <w:rsid w:val="0080068D"/>
    <w:rsid w:val="008008F9"/>
    <w:rsid w:val="00801845"/>
    <w:rsid w:val="00801971"/>
    <w:rsid w:val="00801C28"/>
    <w:rsid w:val="00801E61"/>
    <w:rsid w:val="00803A2B"/>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461"/>
    <w:rsid w:val="00810632"/>
    <w:rsid w:val="00811509"/>
    <w:rsid w:val="00812208"/>
    <w:rsid w:val="00812597"/>
    <w:rsid w:val="008126F8"/>
    <w:rsid w:val="00812C8C"/>
    <w:rsid w:val="00812CBF"/>
    <w:rsid w:val="00813253"/>
    <w:rsid w:val="00813ED0"/>
    <w:rsid w:val="0081431D"/>
    <w:rsid w:val="0081493C"/>
    <w:rsid w:val="008149E0"/>
    <w:rsid w:val="00814A35"/>
    <w:rsid w:val="00814D75"/>
    <w:rsid w:val="008154BA"/>
    <w:rsid w:val="008157C2"/>
    <w:rsid w:val="008158B8"/>
    <w:rsid w:val="00815C71"/>
    <w:rsid w:val="008166C6"/>
    <w:rsid w:val="008169FC"/>
    <w:rsid w:val="00816DB3"/>
    <w:rsid w:val="00817196"/>
    <w:rsid w:val="00817928"/>
    <w:rsid w:val="00817B87"/>
    <w:rsid w:val="00817C5D"/>
    <w:rsid w:val="0082010B"/>
    <w:rsid w:val="00820917"/>
    <w:rsid w:val="00820AFB"/>
    <w:rsid w:val="00820FD0"/>
    <w:rsid w:val="008210B6"/>
    <w:rsid w:val="00821810"/>
    <w:rsid w:val="00822C9A"/>
    <w:rsid w:val="008236A2"/>
    <w:rsid w:val="008237C0"/>
    <w:rsid w:val="0082489A"/>
    <w:rsid w:val="00824BF6"/>
    <w:rsid w:val="0082512B"/>
    <w:rsid w:val="00825E9D"/>
    <w:rsid w:val="0082618A"/>
    <w:rsid w:val="008261E5"/>
    <w:rsid w:val="008265BF"/>
    <w:rsid w:val="00826746"/>
    <w:rsid w:val="0082688F"/>
    <w:rsid w:val="00827118"/>
    <w:rsid w:val="008271DC"/>
    <w:rsid w:val="0082740F"/>
    <w:rsid w:val="00827B7A"/>
    <w:rsid w:val="00827B7B"/>
    <w:rsid w:val="00827EDA"/>
    <w:rsid w:val="00827FC0"/>
    <w:rsid w:val="008305E6"/>
    <w:rsid w:val="00830604"/>
    <w:rsid w:val="0083071B"/>
    <w:rsid w:val="00830A57"/>
    <w:rsid w:val="00830C20"/>
    <w:rsid w:val="00830EE0"/>
    <w:rsid w:val="00831168"/>
    <w:rsid w:val="00831DA5"/>
    <w:rsid w:val="00832197"/>
    <w:rsid w:val="00832269"/>
    <w:rsid w:val="00832A3E"/>
    <w:rsid w:val="00832E2B"/>
    <w:rsid w:val="00832F3E"/>
    <w:rsid w:val="00833057"/>
    <w:rsid w:val="0083333C"/>
    <w:rsid w:val="00833813"/>
    <w:rsid w:val="00833F28"/>
    <w:rsid w:val="0083495F"/>
    <w:rsid w:val="00834E7C"/>
    <w:rsid w:val="008350EE"/>
    <w:rsid w:val="008357C5"/>
    <w:rsid w:val="00835B0D"/>
    <w:rsid w:val="00835FD9"/>
    <w:rsid w:val="008365D8"/>
    <w:rsid w:val="00837B4B"/>
    <w:rsid w:val="00837EF8"/>
    <w:rsid w:val="008401D0"/>
    <w:rsid w:val="00840240"/>
    <w:rsid w:val="008402D0"/>
    <w:rsid w:val="00841287"/>
    <w:rsid w:val="00841863"/>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66A"/>
    <w:rsid w:val="00847A0E"/>
    <w:rsid w:val="00847E56"/>
    <w:rsid w:val="008502DA"/>
    <w:rsid w:val="00850B48"/>
    <w:rsid w:val="00850CFB"/>
    <w:rsid w:val="0085181A"/>
    <w:rsid w:val="00851962"/>
    <w:rsid w:val="00852BD3"/>
    <w:rsid w:val="00852E72"/>
    <w:rsid w:val="00852FAA"/>
    <w:rsid w:val="00854257"/>
    <w:rsid w:val="00854B85"/>
    <w:rsid w:val="00854DDE"/>
    <w:rsid w:val="0085528D"/>
    <w:rsid w:val="00855790"/>
    <w:rsid w:val="00855C4D"/>
    <w:rsid w:val="0085626E"/>
    <w:rsid w:val="00856A96"/>
    <w:rsid w:val="00856B8F"/>
    <w:rsid w:val="00857149"/>
    <w:rsid w:val="008573A4"/>
    <w:rsid w:val="008573CD"/>
    <w:rsid w:val="00857556"/>
    <w:rsid w:val="008603C1"/>
    <w:rsid w:val="008606DB"/>
    <w:rsid w:val="008611CD"/>
    <w:rsid w:val="008611E4"/>
    <w:rsid w:val="0086198E"/>
    <w:rsid w:val="00862121"/>
    <w:rsid w:val="00862D87"/>
    <w:rsid w:val="0086330D"/>
    <w:rsid w:val="0086387A"/>
    <w:rsid w:val="00863CEA"/>
    <w:rsid w:val="00863E97"/>
    <w:rsid w:val="00863F5E"/>
    <w:rsid w:val="0086478F"/>
    <w:rsid w:val="008649F3"/>
    <w:rsid w:val="00864E76"/>
    <w:rsid w:val="00864F05"/>
    <w:rsid w:val="008651A5"/>
    <w:rsid w:val="00865AEA"/>
    <w:rsid w:val="00865B5D"/>
    <w:rsid w:val="00865CA8"/>
    <w:rsid w:val="00865DAE"/>
    <w:rsid w:val="00865E40"/>
    <w:rsid w:val="00865F4E"/>
    <w:rsid w:val="00865FF4"/>
    <w:rsid w:val="0086639F"/>
    <w:rsid w:val="00866C33"/>
    <w:rsid w:val="0086798E"/>
    <w:rsid w:val="008701E4"/>
    <w:rsid w:val="00870289"/>
    <w:rsid w:val="008709C2"/>
    <w:rsid w:val="00870B94"/>
    <w:rsid w:val="00870DFB"/>
    <w:rsid w:val="0087108C"/>
    <w:rsid w:val="00871117"/>
    <w:rsid w:val="00871242"/>
    <w:rsid w:val="008715CB"/>
    <w:rsid w:val="008718B2"/>
    <w:rsid w:val="00871907"/>
    <w:rsid w:val="00871DA1"/>
    <w:rsid w:val="0087202B"/>
    <w:rsid w:val="00872192"/>
    <w:rsid w:val="008725C3"/>
    <w:rsid w:val="00872C99"/>
    <w:rsid w:val="00872D4C"/>
    <w:rsid w:val="00872DB0"/>
    <w:rsid w:val="008740DF"/>
    <w:rsid w:val="00874837"/>
    <w:rsid w:val="00874FD2"/>
    <w:rsid w:val="00875130"/>
    <w:rsid w:val="00875F4A"/>
    <w:rsid w:val="008761F5"/>
    <w:rsid w:val="008765C0"/>
    <w:rsid w:val="00876DE0"/>
    <w:rsid w:val="00876F25"/>
    <w:rsid w:val="00877006"/>
    <w:rsid w:val="0087720E"/>
    <w:rsid w:val="008800E3"/>
    <w:rsid w:val="00880206"/>
    <w:rsid w:val="00880E67"/>
    <w:rsid w:val="00880FF4"/>
    <w:rsid w:val="00881091"/>
    <w:rsid w:val="008813CF"/>
    <w:rsid w:val="008813DF"/>
    <w:rsid w:val="00881842"/>
    <w:rsid w:val="00881DFD"/>
    <w:rsid w:val="00881ED7"/>
    <w:rsid w:val="008829A3"/>
    <w:rsid w:val="0088309F"/>
    <w:rsid w:val="00883239"/>
    <w:rsid w:val="00883C21"/>
    <w:rsid w:val="00884719"/>
    <w:rsid w:val="00884E62"/>
    <w:rsid w:val="00885321"/>
    <w:rsid w:val="0088559F"/>
    <w:rsid w:val="008856F5"/>
    <w:rsid w:val="00885972"/>
    <w:rsid w:val="00885C9A"/>
    <w:rsid w:val="00885F6E"/>
    <w:rsid w:val="00886F42"/>
    <w:rsid w:val="00887302"/>
    <w:rsid w:val="00887320"/>
    <w:rsid w:val="00887D09"/>
    <w:rsid w:val="0089023F"/>
    <w:rsid w:val="0089075D"/>
    <w:rsid w:val="00891297"/>
    <w:rsid w:val="008913DB"/>
    <w:rsid w:val="00891487"/>
    <w:rsid w:val="00891945"/>
    <w:rsid w:val="00891C62"/>
    <w:rsid w:val="00891D38"/>
    <w:rsid w:val="00892515"/>
    <w:rsid w:val="00893302"/>
    <w:rsid w:val="00893B7B"/>
    <w:rsid w:val="00893EE4"/>
    <w:rsid w:val="0089451B"/>
    <w:rsid w:val="00894F70"/>
    <w:rsid w:val="00895468"/>
    <w:rsid w:val="00895974"/>
    <w:rsid w:val="00895F37"/>
    <w:rsid w:val="008968B0"/>
    <w:rsid w:val="008970E2"/>
    <w:rsid w:val="00897287"/>
    <w:rsid w:val="008974AD"/>
    <w:rsid w:val="008978B9"/>
    <w:rsid w:val="00897A83"/>
    <w:rsid w:val="008A02A5"/>
    <w:rsid w:val="008A0A94"/>
    <w:rsid w:val="008A0C01"/>
    <w:rsid w:val="008A1525"/>
    <w:rsid w:val="008A16FA"/>
    <w:rsid w:val="008A1855"/>
    <w:rsid w:val="008A197A"/>
    <w:rsid w:val="008A1DAD"/>
    <w:rsid w:val="008A1FB7"/>
    <w:rsid w:val="008A2349"/>
    <w:rsid w:val="008A278F"/>
    <w:rsid w:val="008A2ACE"/>
    <w:rsid w:val="008A3981"/>
    <w:rsid w:val="008A50DF"/>
    <w:rsid w:val="008A5286"/>
    <w:rsid w:val="008A546A"/>
    <w:rsid w:val="008A5619"/>
    <w:rsid w:val="008A634D"/>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3B2"/>
    <w:rsid w:val="008B3EC1"/>
    <w:rsid w:val="008B3EFE"/>
    <w:rsid w:val="008B40BB"/>
    <w:rsid w:val="008B4206"/>
    <w:rsid w:val="008B474F"/>
    <w:rsid w:val="008B552F"/>
    <w:rsid w:val="008B5CB8"/>
    <w:rsid w:val="008B5F42"/>
    <w:rsid w:val="008B6150"/>
    <w:rsid w:val="008B6354"/>
    <w:rsid w:val="008B6472"/>
    <w:rsid w:val="008B66E7"/>
    <w:rsid w:val="008B6744"/>
    <w:rsid w:val="008B682F"/>
    <w:rsid w:val="008B6F67"/>
    <w:rsid w:val="008B7571"/>
    <w:rsid w:val="008B768E"/>
    <w:rsid w:val="008B7A2C"/>
    <w:rsid w:val="008C015A"/>
    <w:rsid w:val="008C06FB"/>
    <w:rsid w:val="008C072F"/>
    <w:rsid w:val="008C0C15"/>
    <w:rsid w:val="008C0DBB"/>
    <w:rsid w:val="008C1807"/>
    <w:rsid w:val="008C1EF6"/>
    <w:rsid w:val="008C2AEF"/>
    <w:rsid w:val="008C2C8F"/>
    <w:rsid w:val="008C2D7A"/>
    <w:rsid w:val="008C3225"/>
    <w:rsid w:val="008C3D22"/>
    <w:rsid w:val="008C4785"/>
    <w:rsid w:val="008C4E48"/>
    <w:rsid w:val="008C5104"/>
    <w:rsid w:val="008C5356"/>
    <w:rsid w:val="008C5490"/>
    <w:rsid w:val="008C5D1B"/>
    <w:rsid w:val="008C6A73"/>
    <w:rsid w:val="008C6AA4"/>
    <w:rsid w:val="008C74F0"/>
    <w:rsid w:val="008C7F4D"/>
    <w:rsid w:val="008D00D8"/>
    <w:rsid w:val="008D09E2"/>
    <w:rsid w:val="008D0C16"/>
    <w:rsid w:val="008D25A8"/>
    <w:rsid w:val="008D2929"/>
    <w:rsid w:val="008D2D3F"/>
    <w:rsid w:val="008D38C4"/>
    <w:rsid w:val="008D4522"/>
    <w:rsid w:val="008D4D84"/>
    <w:rsid w:val="008D527F"/>
    <w:rsid w:val="008D5AFF"/>
    <w:rsid w:val="008D5B41"/>
    <w:rsid w:val="008D612B"/>
    <w:rsid w:val="008D695D"/>
    <w:rsid w:val="008D6AAA"/>
    <w:rsid w:val="008D6AEB"/>
    <w:rsid w:val="008D749C"/>
    <w:rsid w:val="008E0167"/>
    <w:rsid w:val="008E01C9"/>
    <w:rsid w:val="008E04FE"/>
    <w:rsid w:val="008E074A"/>
    <w:rsid w:val="008E0A80"/>
    <w:rsid w:val="008E1010"/>
    <w:rsid w:val="008E11D0"/>
    <w:rsid w:val="008E1227"/>
    <w:rsid w:val="008E12E7"/>
    <w:rsid w:val="008E1916"/>
    <w:rsid w:val="008E1AE2"/>
    <w:rsid w:val="008E21D7"/>
    <w:rsid w:val="008E2555"/>
    <w:rsid w:val="008E26BA"/>
    <w:rsid w:val="008E2BED"/>
    <w:rsid w:val="008E4710"/>
    <w:rsid w:val="008E4A70"/>
    <w:rsid w:val="008E4BCC"/>
    <w:rsid w:val="008E5661"/>
    <w:rsid w:val="008E5722"/>
    <w:rsid w:val="008E5CB7"/>
    <w:rsid w:val="008E6062"/>
    <w:rsid w:val="008E609D"/>
    <w:rsid w:val="008E6147"/>
    <w:rsid w:val="008E61D3"/>
    <w:rsid w:val="008E63B6"/>
    <w:rsid w:val="008E6552"/>
    <w:rsid w:val="008E6619"/>
    <w:rsid w:val="008E67C8"/>
    <w:rsid w:val="008E6AF9"/>
    <w:rsid w:val="008E6DFC"/>
    <w:rsid w:val="008E72DA"/>
    <w:rsid w:val="008F02EE"/>
    <w:rsid w:val="008F05F4"/>
    <w:rsid w:val="008F074C"/>
    <w:rsid w:val="008F0B9E"/>
    <w:rsid w:val="008F168F"/>
    <w:rsid w:val="008F2184"/>
    <w:rsid w:val="008F289B"/>
    <w:rsid w:val="008F2E55"/>
    <w:rsid w:val="008F3105"/>
    <w:rsid w:val="008F313B"/>
    <w:rsid w:val="008F3170"/>
    <w:rsid w:val="008F31FF"/>
    <w:rsid w:val="008F329C"/>
    <w:rsid w:val="008F39A6"/>
    <w:rsid w:val="008F4BF0"/>
    <w:rsid w:val="008F4E9D"/>
    <w:rsid w:val="008F5459"/>
    <w:rsid w:val="008F57FD"/>
    <w:rsid w:val="008F5AC6"/>
    <w:rsid w:val="008F61C3"/>
    <w:rsid w:val="008F737F"/>
    <w:rsid w:val="008F740F"/>
    <w:rsid w:val="008F7477"/>
    <w:rsid w:val="008F799B"/>
    <w:rsid w:val="008F7BCB"/>
    <w:rsid w:val="008F7CEC"/>
    <w:rsid w:val="009018B0"/>
    <w:rsid w:val="00901E8B"/>
    <w:rsid w:val="00902068"/>
    <w:rsid w:val="009025FD"/>
    <w:rsid w:val="009044AE"/>
    <w:rsid w:val="00904707"/>
    <w:rsid w:val="00904883"/>
    <w:rsid w:val="009048B6"/>
    <w:rsid w:val="00904A2B"/>
    <w:rsid w:val="00904AE4"/>
    <w:rsid w:val="00904B5C"/>
    <w:rsid w:val="00904C16"/>
    <w:rsid w:val="0090540B"/>
    <w:rsid w:val="00906150"/>
    <w:rsid w:val="009076A9"/>
    <w:rsid w:val="00907A93"/>
    <w:rsid w:val="009101FE"/>
    <w:rsid w:val="00910727"/>
    <w:rsid w:val="00910BFF"/>
    <w:rsid w:val="0091178A"/>
    <w:rsid w:val="00911939"/>
    <w:rsid w:val="00911DEB"/>
    <w:rsid w:val="00911EC7"/>
    <w:rsid w:val="00911F88"/>
    <w:rsid w:val="00912CF5"/>
    <w:rsid w:val="00913266"/>
    <w:rsid w:val="00914A5A"/>
    <w:rsid w:val="00914B79"/>
    <w:rsid w:val="00914F06"/>
    <w:rsid w:val="009154F1"/>
    <w:rsid w:val="00915B6A"/>
    <w:rsid w:val="00915B9A"/>
    <w:rsid w:val="00916300"/>
    <w:rsid w:val="0091752E"/>
    <w:rsid w:val="0091795E"/>
    <w:rsid w:val="00917FA2"/>
    <w:rsid w:val="009201B4"/>
    <w:rsid w:val="0092105F"/>
    <w:rsid w:val="00921AAC"/>
    <w:rsid w:val="00921B35"/>
    <w:rsid w:val="00921B64"/>
    <w:rsid w:val="00921D17"/>
    <w:rsid w:val="00921F13"/>
    <w:rsid w:val="009223C1"/>
    <w:rsid w:val="00923784"/>
    <w:rsid w:val="009239BE"/>
    <w:rsid w:val="00923C74"/>
    <w:rsid w:val="009242BB"/>
    <w:rsid w:val="009245EB"/>
    <w:rsid w:val="00924A08"/>
    <w:rsid w:val="00925606"/>
    <w:rsid w:val="00925C39"/>
    <w:rsid w:val="00925DF3"/>
    <w:rsid w:val="00925F52"/>
    <w:rsid w:val="00926E93"/>
    <w:rsid w:val="00926F3D"/>
    <w:rsid w:val="0092764E"/>
    <w:rsid w:val="00927820"/>
    <w:rsid w:val="00927958"/>
    <w:rsid w:val="00927A14"/>
    <w:rsid w:val="00927B77"/>
    <w:rsid w:val="00930697"/>
    <w:rsid w:val="00930750"/>
    <w:rsid w:val="009307E2"/>
    <w:rsid w:val="0093183A"/>
    <w:rsid w:val="0093183B"/>
    <w:rsid w:val="009318B2"/>
    <w:rsid w:val="00931A03"/>
    <w:rsid w:val="00931D28"/>
    <w:rsid w:val="00931EAC"/>
    <w:rsid w:val="00932072"/>
    <w:rsid w:val="009328F2"/>
    <w:rsid w:val="00932AF0"/>
    <w:rsid w:val="00933D99"/>
    <w:rsid w:val="0093472B"/>
    <w:rsid w:val="009348D6"/>
    <w:rsid w:val="00934B37"/>
    <w:rsid w:val="00935185"/>
    <w:rsid w:val="009355C9"/>
    <w:rsid w:val="00935614"/>
    <w:rsid w:val="0093563E"/>
    <w:rsid w:val="009357E6"/>
    <w:rsid w:val="00935AA6"/>
    <w:rsid w:val="00936049"/>
    <w:rsid w:val="009360FD"/>
    <w:rsid w:val="0093654D"/>
    <w:rsid w:val="009369F7"/>
    <w:rsid w:val="0094063B"/>
    <w:rsid w:val="0094078B"/>
    <w:rsid w:val="0094162F"/>
    <w:rsid w:val="0094167A"/>
    <w:rsid w:val="00941AAF"/>
    <w:rsid w:val="0094208D"/>
    <w:rsid w:val="009427EC"/>
    <w:rsid w:val="0094285C"/>
    <w:rsid w:val="00942B73"/>
    <w:rsid w:val="0094394B"/>
    <w:rsid w:val="009439C2"/>
    <w:rsid w:val="00943D59"/>
    <w:rsid w:val="009446C3"/>
    <w:rsid w:val="0094472E"/>
    <w:rsid w:val="00944AA1"/>
    <w:rsid w:val="00944C8A"/>
    <w:rsid w:val="00944D6E"/>
    <w:rsid w:val="00944F87"/>
    <w:rsid w:val="009453A4"/>
    <w:rsid w:val="00945B6E"/>
    <w:rsid w:val="00945B8E"/>
    <w:rsid w:val="00945FBE"/>
    <w:rsid w:val="009463CF"/>
    <w:rsid w:val="009465CB"/>
    <w:rsid w:val="009468C3"/>
    <w:rsid w:val="00946E51"/>
    <w:rsid w:val="009471E8"/>
    <w:rsid w:val="009473DE"/>
    <w:rsid w:val="00947BB4"/>
    <w:rsid w:val="00947F79"/>
    <w:rsid w:val="0095008C"/>
    <w:rsid w:val="009508E2"/>
    <w:rsid w:val="00950CCB"/>
    <w:rsid w:val="00951539"/>
    <w:rsid w:val="0095160F"/>
    <w:rsid w:val="00952708"/>
    <w:rsid w:val="00952D54"/>
    <w:rsid w:val="00952EB9"/>
    <w:rsid w:val="00952F61"/>
    <w:rsid w:val="00952FBD"/>
    <w:rsid w:val="009531A4"/>
    <w:rsid w:val="0095324D"/>
    <w:rsid w:val="00953B49"/>
    <w:rsid w:val="00954559"/>
    <w:rsid w:val="00954EE3"/>
    <w:rsid w:val="009556BE"/>
    <w:rsid w:val="009563E0"/>
    <w:rsid w:val="00956679"/>
    <w:rsid w:val="00956B4E"/>
    <w:rsid w:val="009574A4"/>
    <w:rsid w:val="009574BD"/>
    <w:rsid w:val="0095759A"/>
    <w:rsid w:val="00957EFB"/>
    <w:rsid w:val="00957FE3"/>
    <w:rsid w:val="009600DE"/>
    <w:rsid w:val="009601B1"/>
    <w:rsid w:val="00960DED"/>
    <w:rsid w:val="00961062"/>
    <w:rsid w:val="00961BBF"/>
    <w:rsid w:val="00961E39"/>
    <w:rsid w:val="00962134"/>
    <w:rsid w:val="0096367F"/>
    <w:rsid w:val="00963FA1"/>
    <w:rsid w:val="00964353"/>
    <w:rsid w:val="009649B9"/>
    <w:rsid w:val="00964B0B"/>
    <w:rsid w:val="00965187"/>
    <w:rsid w:val="009653EA"/>
    <w:rsid w:val="00965AD7"/>
    <w:rsid w:val="0096674C"/>
    <w:rsid w:val="0096698B"/>
    <w:rsid w:val="00967B67"/>
    <w:rsid w:val="009700C7"/>
    <w:rsid w:val="00970C77"/>
    <w:rsid w:val="00970C9D"/>
    <w:rsid w:val="00970EC8"/>
    <w:rsid w:val="0097153E"/>
    <w:rsid w:val="00971CF6"/>
    <w:rsid w:val="00971D35"/>
    <w:rsid w:val="00972C0B"/>
    <w:rsid w:val="00972CA5"/>
    <w:rsid w:val="00972FA1"/>
    <w:rsid w:val="00973317"/>
    <w:rsid w:val="009733D7"/>
    <w:rsid w:val="00974928"/>
    <w:rsid w:val="0097492D"/>
    <w:rsid w:val="00974A88"/>
    <w:rsid w:val="00975005"/>
    <w:rsid w:val="0097513F"/>
    <w:rsid w:val="0097516F"/>
    <w:rsid w:val="009759B0"/>
    <w:rsid w:val="00975F82"/>
    <w:rsid w:val="009765A9"/>
    <w:rsid w:val="00976646"/>
    <w:rsid w:val="00976A49"/>
    <w:rsid w:val="00977082"/>
    <w:rsid w:val="00977856"/>
    <w:rsid w:val="00977F1F"/>
    <w:rsid w:val="00981DDE"/>
    <w:rsid w:val="009820BB"/>
    <w:rsid w:val="009820C6"/>
    <w:rsid w:val="009827C3"/>
    <w:rsid w:val="00982E3D"/>
    <w:rsid w:val="00983136"/>
    <w:rsid w:val="00983486"/>
    <w:rsid w:val="00983718"/>
    <w:rsid w:val="00983EA0"/>
    <w:rsid w:val="00983EA7"/>
    <w:rsid w:val="0098433B"/>
    <w:rsid w:val="0098437A"/>
    <w:rsid w:val="0098472A"/>
    <w:rsid w:val="00984E31"/>
    <w:rsid w:val="00984F54"/>
    <w:rsid w:val="00985B6F"/>
    <w:rsid w:val="00986207"/>
    <w:rsid w:val="00986DBA"/>
    <w:rsid w:val="00987032"/>
    <w:rsid w:val="00987D09"/>
    <w:rsid w:val="0099080A"/>
    <w:rsid w:val="0099147F"/>
    <w:rsid w:val="0099150C"/>
    <w:rsid w:val="00991A0A"/>
    <w:rsid w:val="00991BE1"/>
    <w:rsid w:val="00991CF9"/>
    <w:rsid w:val="0099212E"/>
    <w:rsid w:val="00992139"/>
    <w:rsid w:val="009925CE"/>
    <w:rsid w:val="00992D5A"/>
    <w:rsid w:val="00992EBB"/>
    <w:rsid w:val="00992F8C"/>
    <w:rsid w:val="009939D2"/>
    <w:rsid w:val="00993DCE"/>
    <w:rsid w:val="009946C3"/>
    <w:rsid w:val="009950D2"/>
    <w:rsid w:val="009952EF"/>
    <w:rsid w:val="0099571D"/>
    <w:rsid w:val="00995754"/>
    <w:rsid w:val="0099592E"/>
    <w:rsid w:val="00995AB9"/>
    <w:rsid w:val="00995D2E"/>
    <w:rsid w:val="00996215"/>
    <w:rsid w:val="0099638E"/>
    <w:rsid w:val="009964E3"/>
    <w:rsid w:val="00996537"/>
    <w:rsid w:val="00996D22"/>
    <w:rsid w:val="00997154"/>
    <w:rsid w:val="009971D4"/>
    <w:rsid w:val="009974D7"/>
    <w:rsid w:val="009A0411"/>
    <w:rsid w:val="009A0428"/>
    <w:rsid w:val="009A05B6"/>
    <w:rsid w:val="009A071B"/>
    <w:rsid w:val="009A08AD"/>
    <w:rsid w:val="009A09A4"/>
    <w:rsid w:val="009A100F"/>
    <w:rsid w:val="009A144F"/>
    <w:rsid w:val="009A186D"/>
    <w:rsid w:val="009A1F95"/>
    <w:rsid w:val="009A2794"/>
    <w:rsid w:val="009A2A8C"/>
    <w:rsid w:val="009A2DA9"/>
    <w:rsid w:val="009A315A"/>
    <w:rsid w:val="009A3205"/>
    <w:rsid w:val="009A32AE"/>
    <w:rsid w:val="009A38D8"/>
    <w:rsid w:val="009A3E10"/>
    <w:rsid w:val="009A4E52"/>
    <w:rsid w:val="009A4F7F"/>
    <w:rsid w:val="009A5274"/>
    <w:rsid w:val="009A578E"/>
    <w:rsid w:val="009A59A0"/>
    <w:rsid w:val="009A59A1"/>
    <w:rsid w:val="009A645A"/>
    <w:rsid w:val="009A69A3"/>
    <w:rsid w:val="009A6F50"/>
    <w:rsid w:val="009A7671"/>
    <w:rsid w:val="009A7B32"/>
    <w:rsid w:val="009A7EAA"/>
    <w:rsid w:val="009B2649"/>
    <w:rsid w:val="009B2D72"/>
    <w:rsid w:val="009B2E2E"/>
    <w:rsid w:val="009B33A8"/>
    <w:rsid w:val="009B3742"/>
    <w:rsid w:val="009B410C"/>
    <w:rsid w:val="009B41A7"/>
    <w:rsid w:val="009B4AF0"/>
    <w:rsid w:val="009B50A1"/>
    <w:rsid w:val="009B5462"/>
    <w:rsid w:val="009B57CA"/>
    <w:rsid w:val="009B5E70"/>
    <w:rsid w:val="009B614D"/>
    <w:rsid w:val="009B68B1"/>
    <w:rsid w:val="009B751A"/>
    <w:rsid w:val="009B7890"/>
    <w:rsid w:val="009B7EC2"/>
    <w:rsid w:val="009B7FD0"/>
    <w:rsid w:val="009C024D"/>
    <w:rsid w:val="009C0469"/>
    <w:rsid w:val="009C04EA"/>
    <w:rsid w:val="009C10F7"/>
    <w:rsid w:val="009C1158"/>
    <w:rsid w:val="009C1265"/>
    <w:rsid w:val="009C180C"/>
    <w:rsid w:val="009C1ACD"/>
    <w:rsid w:val="009C1B8A"/>
    <w:rsid w:val="009C2645"/>
    <w:rsid w:val="009C2B5D"/>
    <w:rsid w:val="009C2C94"/>
    <w:rsid w:val="009C2D84"/>
    <w:rsid w:val="009C3B25"/>
    <w:rsid w:val="009C4442"/>
    <w:rsid w:val="009C4823"/>
    <w:rsid w:val="009C5127"/>
    <w:rsid w:val="009C5702"/>
    <w:rsid w:val="009C609A"/>
    <w:rsid w:val="009C68DA"/>
    <w:rsid w:val="009C7E10"/>
    <w:rsid w:val="009D0261"/>
    <w:rsid w:val="009D07B1"/>
    <w:rsid w:val="009D07CB"/>
    <w:rsid w:val="009D0E03"/>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1EFA"/>
    <w:rsid w:val="009E28C5"/>
    <w:rsid w:val="009E3489"/>
    <w:rsid w:val="009E36B9"/>
    <w:rsid w:val="009E3B02"/>
    <w:rsid w:val="009E3C7C"/>
    <w:rsid w:val="009E46A6"/>
    <w:rsid w:val="009E49DA"/>
    <w:rsid w:val="009E4C90"/>
    <w:rsid w:val="009E50A4"/>
    <w:rsid w:val="009E5109"/>
    <w:rsid w:val="009E51E8"/>
    <w:rsid w:val="009E5285"/>
    <w:rsid w:val="009E5635"/>
    <w:rsid w:val="009E5D54"/>
    <w:rsid w:val="009E5DF0"/>
    <w:rsid w:val="009E66D4"/>
    <w:rsid w:val="009E6705"/>
    <w:rsid w:val="009E68D3"/>
    <w:rsid w:val="009E6A9A"/>
    <w:rsid w:val="009E6FF0"/>
    <w:rsid w:val="009E700A"/>
    <w:rsid w:val="009E738B"/>
    <w:rsid w:val="009E75C1"/>
    <w:rsid w:val="009E76C2"/>
    <w:rsid w:val="009E7931"/>
    <w:rsid w:val="009E7975"/>
    <w:rsid w:val="009E7A93"/>
    <w:rsid w:val="009E7D37"/>
    <w:rsid w:val="009F0486"/>
    <w:rsid w:val="009F0688"/>
    <w:rsid w:val="009F105C"/>
    <w:rsid w:val="009F10E3"/>
    <w:rsid w:val="009F1C0F"/>
    <w:rsid w:val="009F2181"/>
    <w:rsid w:val="009F25AD"/>
    <w:rsid w:val="009F26B0"/>
    <w:rsid w:val="009F27EE"/>
    <w:rsid w:val="009F2A53"/>
    <w:rsid w:val="009F2E3A"/>
    <w:rsid w:val="009F2F90"/>
    <w:rsid w:val="009F2FEA"/>
    <w:rsid w:val="009F3A9E"/>
    <w:rsid w:val="009F3EAB"/>
    <w:rsid w:val="009F448F"/>
    <w:rsid w:val="009F44A0"/>
    <w:rsid w:val="009F492A"/>
    <w:rsid w:val="009F4A65"/>
    <w:rsid w:val="009F5817"/>
    <w:rsid w:val="009F5963"/>
    <w:rsid w:val="009F5B0E"/>
    <w:rsid w:val="009F5E24"/>
    <w:rsid w:val="009F60B8"/>
    <w:rsid w:val="009F6438"/>
    <w:rsid w:val="009F6B73"/>
    <w:rsid w:val="009F7253"/>
    <w:rsid w:val="009F7297"/>
    <w:rsid w:val="009F79E2"/>
    <w:rsid w:val="00A001BE"/>
    <w:rsid w:val="00A0025B"/>
    <w:rsid w:val="00A004F6"/>
    <w:rsid w:val="00A007D2"/>
    <w:rsid w:val="00A00F35"/>
    <w:rsid w:val="00A014E6"/>
    <w:rsid w:val="00A01693"/>
    <w:rsid w:val="00A018A7"/>
    <w:rsid w:val="00A01B50"/>
    <w:rsid w:val="00A01DFC"/>
    <w:rsid w:val="00A01EE4"/>
    <w:rsid w:val="00A022FF"/>
    <w:rsid w:val="00A02CA4"/>
    <w:rsid w:val="00A02F7F"/>
    <w:rsid w:val="00A02F9D"/>
    <w:rsid w:val="00A0346D"/>
    <w:rsid w:val="00A0382B"/>
    <w:rsid w:val="00A04194"/>
    <w:rsid w:val="00A046B1"/>
    <w:rsid w:val="00A046BB"/>
    <w:rsid w:val="00A04BF9"/>
    <w:rsid w:val="00A06994"/>
    <w:rsid w:val="00A07C4B"/>
    <w:rsid w:val="00A101FF"/>
    <w:rsid w:val="00A10378"/>
    <w:rsid w:val="00A106DD"/>
    <w:rsid w:val="00A11029"/>
    <w:rsid w:val="00A11838"/>
    <w:rsid w:val="00A11C88"/>
    <w:rsid w:val="00A12199"/>
    <w:rsid w:val="00A128DA"/>
    <w:rsid w:val="00A12B1C"/>
    <w:rsid w:val="00A139AC"/>
    <w:rsid w:val="00A13EB1"/>
    <w:rsid w:val="00A14130"/>
    <w:rsid w:val="00A141C8"/>
    <w:rsid w:val="00A14B01"/>
    <w:rsid w:val="00A154A8"/>
    <w:rsid w:val="00A1551F"/>
    <w:rsid w:val="00A15563"/>
    <w:rsid w:val="00A15E22"/>
    <w:rsid w:val="00A15EC2"/>
    <w:rsid w:val="00A15FF9"/>
    <w:rsid w:val="00A1623F"/>
    <w:rsid w:val="00A16D2A"/>
    <w:rsid w:val="00A1729F"/>
    <w:rsid w:val="00A173E2"/>
    <w:rsid w:val="00A17550"/>
    <w:rsid w:val="00A176A6"/>
    <w:rsid w:val="00A178B7"/>
    <w:rsid w:val="00A17955"/>
    <w:rsid w:val="00A17999"/>
    <w:rsid w:val="00A17C64"/>
    <w:rsid w:val="00A20672"/>
    <w:rsid w:val="00A20AB5"/>
    <w:rsid w:val="00A20B92"/>
    <w:rsid w:val="00A21B3D"/>
    <w:rsid w:val="00A21EF9"/>
    <w:rsid w:val="00A2207D"/>
    <w:rsid w:val="00A22544"/>
    <w:rsid w:val="00A2265D"/>
    <w:rsid w:val="00A22688"/>
    <w:rsid w:val="00A22BAD"/>
    <w:rsid w:val="00A231D5"/>
    <w:rsid w:val="00A23ABA"/>
    <w:rsid w:val="00A241A9"/>
    <w:rsid w:val="00A24269"/>
    <w:rsid w:val="00A247F1"/>
    <w:rsid w:val="00A2489B"/>
    <w:rsid w:val="00A24B08"/>
    <w:rsid w:val="00A24C07"/>
    <w:rsid w:val="00A25D63"/>
    <w:rsid w:val="00A26409"/>
    <w:rsid w:val="00A267CB"/>
    <w:rsid w:val="00A26B01"/>
    <w:rsid w:val="00A27147"/>
    <w:rsid w:val="00A27485"/>
    <w:rsid w:val="00A30098"/>
    <w:rsid w:val="00A3041F"/>
    <w:rsid w:val="00A30883"/>
    <w:rsid w:val="00A30A31"/>
    <w:rsid w:val="00A30B8B"/>
    <w:rsid w:val="00A30F60"/>
    <w:rsid w:val="00A3123B"/>
    <w:rsid w:val="00A31376"/>
    <w:rsid w:val="00A3138B"/>
    <w:rsid w:val="00A31481"/>
    <w:rsid w:val="00A31649"/>
    <w:rsid w:val="00A31D38"/>
    <w:rsid w:val="00A32CD5"/>
    <w:rsid w:val="00A332CB"/>
    <w:rsid w:val="00A33608"/>
    <w:rsid w:val="00A33855"/>
    <w:rsid w:val="00A341FA"/>
    <w:rsid w:val="00A343BB"/>
    <w:rsid w:val="00A345D2"/>
    <w:rsid w:val="00A3482E"/>
    <w:rsid w:val="00A34C7A"/>
    <w:rsid w:val="00A35984"/>
    <w:rsid w:val="00A362FE"/>
    <w:rsid w:val="00A36630"/>
    <w:rsid w:val="00A36BE3"/>
    <w:rsid w:val="00A36E52"/>
    <w:rsid w:val="00A37820"/>
    <w:rsid w:val="00A37A7A"/>
    <w:rsid w:val="00A37BC4"/>
    <w:rsid w:val="00A37FE5"/>
    <w:rsid w:val="00A4030B"/>
    <w:rsid w:val="00A403FC"/>
    <w:rsid w:val="00A4044C"/>
    <w:rsid w:val="00A4048D"/>
    <w:rsid w:val="00A40CCA"/>
    <w:rsid w:val="00A40DEA"/>
    <w:rsid w:val="00A4161C"/>
    <w:rsid w:val="00A416F8"/>
    <w:rsid w:val="00A41D68"/>
    <w:rsid w:val="00A420C3"/>
    <w:rsid w:val="00A436C2"/>
    <w:rsid w:val="00A43CED"/>
    <w:rsid w:val="00A44142"/>
    <w:rsid w:val="00A44726"/>
    <w:rsid w:val="00A44C10"/>
    <w:rsid w:val="00A4612E"/>
    <w:rsid w:val="00A46503"/>
    <w:rsid w:val="00A47A44"/>
    <w:rsid w:val="00A50670"/>
    <w:rsid w:val="00A50EF9"/>
    <w:rsid w:val="00A51038"/>
    <w:rsid w:val="00A51952"/>
    <w:rsid w:val="00A53A90"/>
    <w:rsid w:val="00A53DEA"/>
    <w:rsid w:val="00A5477A"/>
    <w:rsid w:val="00A54A4C"/>
    <w:rsid w:val="00A54C57"/>
    <w:rsid w:val="00A54E83"/>
    <w:rsid w:val="00A55340"/>
    <w:rsid w:val="00A55D89"/>
    <w:rsid w:val="00A560C6"/>
    <w:rsid w:val="00A56651"/>
    <w:rsid w:val="00A56B4E"/>
    <w:rsid w:val="00A5706D"/>
    <w:rsid w:val="00A5749E"/>
    <w:rsid w:val="00A5782B"/>
    <w:rsid w:val="00A601ED"/>
    <w:rsid w:val="00A612DB"/>
    <w:rsid w:val="00A61395"/>
    <w:rsid w:val="00A617D2"/>
    <w:rsid w:val="00A620F5"/>
    <w:rsid w:val="00A622EF"/>
    <w:rsid w:val="00A62487"/>
    <w:rsid w:val="00A62C75"/>
    <w:rsid w:val="00A62FF0"/>
    <w:rsid w:val="00A63438"/>
    <w:rsid w:val="00A63C48"/>
    <w:rsid w:val="00A63CCE"/>
    <w:rsid w:val="00A63EF2"/>
    <w:rsid w:val="00A642CC"/>
    <w:rsid w:val="00A643AE"/>
    <w:rsid w:val="00A648E8"/>
    <w:rsid w:val="00A652DF"/>
    <w:rsid w:val="00A65FAC"/>
    <w:rsid w:val="00A66947"/>
    <w:rsid w:val="00A6720D"/>
    <w:rsid w:val="00A67C6B"/>
    <w:rsid w:val="00A708EE"/>
    <w:rsid w:val="00A70F9E"/>
    <w:rsid w:val="00A7137F"/>
    <w:rsid w:val="00A719B5"/>
    <w:rsid w:val="00A719DF"/>
    <w:rsid w:val="00A71DF7"/>
    <w:rsid w:val="00A73F41"/>
    <w:rsid w:val="00A74610"/>
    <w:rsid w:val="00A74E48"/>
    <w:rsid w:val="00A74F1B"/>
    <w:rsid w:val="00A751A7"/>
    <w:rsid w:val="00A7534F"/>
    <w:rsid w:val="00A7590E"/>
    <w:rsid w:val="00A75957"/>
    <w:rsid w:val="00A75C41"/>
    <w:rsid w:val="00A75E43"/>
    <w:rsid w:val="00A76DB9"/>
    <w:rsid w:val="00A807EA"/>
    <w:rsid w:val="00A809A6"/>
    <w:rsid w:val="00A80C64"/>
    <w:rsid w:val="00A81227"/>
    <w:rsid w:val="00A815C4"/>
    <w:rsid w:val="00A81749"/>
    <w:rsid w:val="00A81FD2"/>
    <w:rsid w:val="00A82C5F"/>
    <w:rsid w:val="00A82CF6"/>
    <w:rsid w:val="00A8386D"/>
    <w:rsid w:val="00A83B5C"/>
    <w:rsid w:val="00A83E12"/>
    <w:rsid w:val="00A84836"/>
    <w:rsid w:val="00A84A98"/>
    <w:rsid w:val="00A84F11"/>
    <w:rsid w:val="00A85390"/>
    <w:rsid w:val="00A8556F"/>
    <w:rsid w:val="00A858FA"/>
    <w:rsid w:val="00A85E86"/>
    <w:rsid w:val="00A8662B"/>
    <w:rsid w:val="00A86AB0"/>
    <w:rsid w:val="00A86D43"/>
    <w:rsid w:val="00A86FDB"/>
    <w:rsid w:val="00A87B56"/>
    <w:rsid w:val="00A87BDE"/>
    <w:rsid w:val="00A908DC"/>
    <w:rsid w:val="00A90AC7"/>
    <w:rsid w:val="00A90D97"/>
    <w:rsid w:val="00A91557"/>
    <w:rsid w:val="00A91715"/>
    <w:rsid w:val="00A91AC9"/>
    <w:rsid w:val="00A9200B"/>
    <w:rsid w:val="00A9282E"/>
    <w:rsid w:val="00A92F5C"/>
    <w:rsid w:val="00A93334"/>
    <w:rsid w:val="00A936C6"/>
    <w:rsid w:val="00A93843"/>
    <w:rsid w:val="00A9475E"/>
    <w:rsid w:val="00A94930"/>
    <w:rsid w:val="00A94D3C"/>
    <w:rsid w:val="00A94F82"/>
    <w:rsid w:val="00A95278"/>
    <w:rsid w:val="00A95D8B"/>
    <w:rsid w:val="00A96357"/>
    <w:rsid w:val="00A96799"/>
    <w:rsid w:val="00A97A61"/>
    <w:rsid w:val="00AA0004"/>
    <w:rsid w:val="00AA0DA8"/>
    <w:rsid w:val="00AA10E2"/>
    <w:rsid w:val="00AA1101"/>
    <w:rsid w:val="00AA1871"/>
    <w:rsid w:val="00AA1E36"/>
    <w:rsid w:val="00AA24F2"/>
    <w:rsid w:val="00AA29E6"/>
    <w:rsid w:val="00AA40CB"/>
    <w:rsid w:val="00AA4193"/>
    <w:rsid w:val="00AA496B"/>
    <w:rsid w:val="00AA4DBA"/>
    <w:rsid w:val="00AA52AE"/>
    <w:rsid w:val="00AA54B6"/>
    <w:rsid w:val="00AA55C6"/>
    <w:rsid w:val="00AA5B13"/>
    <w:rsid w:val="00AA6E97"/>
    <w:rsid w:val="00AA7576"/>
    <w:rsid w:val="00AB04F7"/>
    <w:rsid w:val="00AB1DA9"/>
    <w:rsid w:val="00AB282E"/>
    <w:rsid w:val="00AB2B03"/>
    <w:rsid w:val="00AB369D"/>
    <w:rsid w:val="00AB3C27"/>
    <w:rsid w:val="00AB44A0"/>
    <w:rsid w:val="00AB46C7"/>
    <w:rsid w:val="00AB4C44"/>
    <w:rsid w:val="00AB5937"/>
    <w:rsid w:val="00AB5E4A"/>
    <w:rsid w:val="00AB6DF2"/>
    <w:rsid w:val="00AB7087"/>
    <w:rsid w:val="00AB73FF"/>
    <w:rsid w:val="00AC03DF"/>
    <w:rsid w:val="00AC04D8"/>
    <w:rsid w:val="00AC0E3A"/>
    <w:rsid w:val="00AC1B19"/>
    <w:rsid w:val="00AC1BD2"/>
    <w:rsid w:val="00AC1C09"/>
    <w:rsid w:val="00AC1C29"/>
    <w:rsid w:val="00AC1DC6"/>
    <w:rsid w:val="00AC2363"/>
    <w:rsid w:val="00AC238C"/>
    <w:rsid w:val="00AC27CF"/>
    <w:rsid w:val="00AC2810"/>
    <w:rsid w:val="00AC3054"/>
    <w:rsid w:val="00AC39FC"/>
    <w:rsid w:val="00AC3BAD"/>
    <w:rsid w:val="00AC3E1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0D54"/>
    <w:rsid w:val="00AD22F8"/>
    <w:rsid w:val="00AD31CF"/>
    <w:rsid w:val="00AD36C5"/>
    <w:rsid w:val="00AD3BBA"/>
    <w:rsid w:val="00AD420C"/>
    <w:rsid w:val="00AD47C5"/>
    <w:rsid w:val="00AD47EA"/>
    <w:rsid w:val="00AD4F53"/>
    <w:rsid w:val="00AD5324"/>
    <w:rsid w:val="00AD5B47"/>
    <w:rsid w:val="00AD5BAE"/>
    <w:rsid w:val="00AD6235"/>
    <w:rsid w:val="00AD6C1A"/>
    <w:rsid w:val="00AE0042"/>
    <w:rsid w:val="00AE0366"/>
    <w:rsid w:val="00AE09F8"/>
    <w:rsid w:val="00AE1963"/>
    <w:rsid w:val="00AE1EA3"/>
    <w:rsid w:val="00AE1FF3"/>
    <w:rsid w:val="00AE2781"/>
    <w:rsid w:val="00AE2B84"/>
    <w:rsid w:val="00AE3014"/>
    <w:rsid w:val="00AE394E"/>
    <w:rsid w:val="00AE3C7C"/>
    <w:rsid w:val="00AE4039"/>
    <w:rsid w:val="00AE4334"/>
    <w:rsid w:val="00AE4AD8"/>
    <w:rsid w:val="00AE532C"/>
    <w:rsid w:val="00AE5533"/>
    <w:rsid w:val="00AE5E91"/>
    <w:rsid w:val="00AE6013"/>
    <w:rsid w:val="00AE609D"/>
    <w:rsid w:val="00AE663C"/>
    <w:rsid w:val="00AE7B30"/>
    <w:rsid w:val="00AF0850"/>
    <w:rsid w:val="00AF0869"/>
    <w:rsid w:val="00AF1664"/>
    <w:rsid w:val="00AF1B5D"/>
    <w:rsid w:val="00AF1F48"/>
    <w:rsid w:val="00AF3ACB"/>
    <w:rsid w:val="00AF4399"/>
    <w:rsid w:val="00AF43CD"/>
    <w:rsid w:val="00AF50BA"/>
    <w:rsid w:val="00AF5A0F"/>
    <w:rsid w:val="00AF5D28"/>
    <w:rsid w:val="00AF62DA"/>
    <w:rsid w:val="00AF6332"/>
    <w:rsid w:val="00AF678B"/>
    <w:rsid w:val="00AF6E01"/>
    <w:rsid w:val="00AF7612"/>
    <w:rsid w:val="00AF764A"/>
    <w:rsid w:val="00B001D0"/>
    <w:rsid w:val="00B00DBB"/>
    <w:rsid w:val="00B022FC"/>
    <w:rsid w:val="00B02F4F"/>
    <w:rsid w:val="00B03FCB"/>
    <w:rsid w:val="00B048BE"/>
    <w:rsid w:val="00B0523F"/>
    <w:rsid w:val="00B057B8"/>
    <w:rsid w:val="00B06061"/>
    <w:rsid w:val="00B06444"/>
    <w:rsid w:val="00B0646A"/>
    <w:rsid w:val="00B0714B"/>
    <w:rsid w:val="00B0726A"/>
    <w:rsid w:val="00B07552"/>
    <w:rsid w:val="00B07BBE"/>
    <w:rsid w:val="00B07C25"/>
    <w:rsid w:val="00B10E97"/>
    <w:rsid w:val="00B111B1"/>
    <w:rsid w:val="00B113DD"/>
    <w:rsid w:val="00B11AC0"/>
    <w:rsid w:val="00B11D55"/>
    <w:rsid w:val="00B120EE"/>
    <w:rsid w:val="00B121B9"/>
    <w:rsid w:val="00B12436"/>
    <w:rsid w:val="00B128C8"/>
    <w:rsid w:val="00B12CCC"/>
    <w:rsid w:val="00B12F33"/>
    <w:rsid w:val="00B1339C"/>
    <w:rsid w:val="00B134B1"/>
    <w:rsid w:val="00B13A0C"/>
    <w:rsid w:val="00B143B3"/>
    <w:rsid w:val="00B1459A"/>
    <w:rsid w:val="00B14855"/>
    <w:rsid w:val="00B149E7"/>
    <w:rsid w:val="00B151B9"/>
    <w:rsid w:val="00B1521D"/>
    <w:rsid w:val="00B161C0"/>
    <w:rsid w:val="00B16635"/>
    <w:rsid w:val="00B16800"/>
    <w:rsid w:val="00B16840"/>
    <w:rsid w:val="00B16B1E"/>
    <w:rsid w:val="00B16E6C"/>
    <w:rsid w:val="00B17082"/>
    <w:rsid w:val="00B20174"/>
    <w:rsid w:val="00B20BC0"/>
    <w:rsid w:val="00B20DDD"/>
    <w:rsid w:val="00B211A6"/>
    <w:rsid w:val="00B218D9"/>
    <w:rsid w:val="00B21DD6"/>
    <w:rsid w:val="00B21E1D"/>
    <w:rsid w:val="00B23530"/>
    <w:rsid w:val="00B23562"/>
    <w:rsid w:val="00B238A6"/>
    <w:rsid w:val="00B23F02"/>
    <w:rsid w:val="00B2412C"/>
    <w:rsid w:val="00B24C22"/>
    <w:rsid w:val="00B25AB0"/>
    <w:rsid w:val="00B260ED"/>
    <w:rsid w:val="00B26186"/>
    <w:rsid w:val="00B26AA1"/>
    <w:rsid w:val="00B26B5C"/>
    <w:rsid w:val="00B27153"/>
    <w:rsid w:val="00B27971"/>
    <w:rsid w:val="00B27AA0"/>
    <w:rsid w:val="00B3005D"/>
    <w:rsid w:val="00B30A12"/>
    <w:rsid w:val="00B30B0E"/>
    <w:rsid w:val="00B310CE"/>
    <w:rsid w:val="00B314B1"/>
    <w:rsid w:val="00B31977"/>
    <w:rsid w:val="00B31C34"/>
    <w:rsid w:val="00B31CA8"/>
    <w:rsid w:val="00B321B5"/>
    <w:rsid w:val="00B322EE"/>
    <w:rsid w:val="00B3296F"/>
    <w:rsid w:val="00B32FE1"/>
    <w:rsid w:val="00B3354C"/>
    <w:rsid w:val="00B33572"/>
    <w:rsid w:val="00B33A3D"/>
    <w:rsid w:val="00B350F7"/>
    <w:rsid w:val="00B351B6"/>
    <w:rsid w:val="00B354DA"/>
    <w:rsid w:val="00B3592F"/>
    <w:rsid w:val="00B36247"/>
    <w:rsid w:val="00B365C7"/>
    <w:rsid w:val="00B36678"/>
    <w:rsid w:val="00B3718D"/>
    <w:rsid w:val="00B372F1"/>
    <w:rsid w:val="00B373D3"/>
    <w:rsid w:val="00B379CC"/>
    <w:rsid w:val="00B4014A"/>
    <w:rsid w:val="00B401F3"/>
    <w:rsid w:val="00B40623"/>
    <w:rsid w:val="00B407D3"/>
    <w:rsid w:val="00B40B8A"/>
    <w:rsid w:val="00B4177A"/>
    <w:rsid w:val="00B417F9"/>
    <w:rsid w:val="00B4285D"/>
    <w:rsid w:val="00B42ABC"/>
    <w:rsid w:val="00B42BBE"/>
    <w:rsid w:val="00B42CD0"/>
    <w:rsid w:val="00B42EE1"/>
    <w:rsid w:val="00B441D1"/>
    <w:rsid w:val="00B44585"/>
    <w:rsid w:val="00B44BD3"/>
    <w:rsid w:val="00B45192"/>
    <w:rsid w:val="00B45D36"/>
    <w:rsid w:val="00B466A0"/>
    <w:rsid w:val="00B469FA"/>
    <w:rsid w:val="00B46B32"/>
    <w:rsid w:val="00B4708D"/>
    <w:rsid w:val="00B471AA"/>
    <w:rsid w:val="00B47318"/>
    <w:rsid w:val="00B47365"/>
    <w:rsid w:val="00B474E4"/>
    <w:rsid w:val="00B47505"/>
    <w:rsid w:val="00B47948"/>
    <w:rsid w:val="00B479EB"/>
    <w:rsid w:val="00B479FF"/>
    <w:rsid w:val="00B504AA"/>
    <w:rsid w:val="00B507A0"/>
    <w:rsid w:val="00B50FFF"/>
    <w:rsid w:val="00B519DE"/>
    <w:rsid w:val="00B52465"/>
    <w:rsid w:val="00B52CC7"/>
    <w:rsid w:val="00B54A1C"/>
    <w:rsid w:val="00B54B39"/>
    <w:rsid w:val="00B54B80"/>
    <w:rsid w:val="00B55766"/>
    <w:rsid w:val="00B55D3D"/>
    <w:rsid w:val="00B56483"/>
    <w:rsid w:val="00B56C46"/>
    <w:rsid w:val="00B57921"/>
    <w:rsid w:val="00B60E3D"/>
    <w:rsid w:val="00B6120D"/>
    <w:rsid w:val="00B61E93"/>
    <w:rsid w:val="00B6317A"/>
    <w:rsid w:val="00B631E6"/>
    <w:rsid w:val="00B632CA"/>
    <w:rsid w:val="00B6352A"/>
    <w:rsid w:val="00B6356F"/>
    <w:rsid w:val="00B6381B"/>
    <w:rsid w:val="00B639DE"/>
    <w:rsid w:val="00B63A2E"/>
    <w:rsid w:val="00B64B3F"/>
    <w:rsid w:val="00B64DD4"/>
    <w:rsid w:val="00B65417"/>
    <w:rsid w:val="00B6593F"/>
    <w:rsid w:val="00B65FE4"/>
    <w:rsid w:val="00B66B60"/>
    <w:rsid w:val="00B66D06"/>
    <w:rsid w:val="00B67035"/>
    <w:rsid w:val="00B670F5"/>
    <w:rsid w:val="00B6770B"/>
    <w:rsid w:val="00B678FD"/>
    <w:rsid w:val="00B67DD4"/>
    <w:rsid w:val="00B7073D"/>
    <w:rsid w:val="00B71462"/>
    <w:rsid w:val="00B716B0"/>
    <w:rsid w:val="00B7192E"/>
    <w:rsid w:val="00B71C02"/>
    <w:rsid w:val="00B72097"/>
    <w:rsid w:val="00B7234E"/>
    <w:rsid w:val="00B72FFB"/>
    <w:rsid w:val="00B73A73"/>
    <w:rsid w:val="00B73EF4"/>
    <w:rsid w:val="00B74369"/>
    <w:rsid w:val="00B746BB"/>
    <w:rsid w:val="00B74C4A"/>
    <w:rsid w:val="00B74DAA"/>
    <w:rsid w:val="00B752FD"/>
    <w:rsid w:val="00B757B6"/>
    <w:rsid w:val="00B75D01"/>
    <w:rsid w:val="00B75D13"/>
    <w:rsid w:val="00B75E78"/>
    <w:rsid w:val="00B7658D"/>
    <w:rsid w:val="00B76720"/>
    <w:rsid w:val="00B76B89"/>
    <w:rsid w:val="00B77405"/>
    <w:rsid w:val="00B7742D"/>
    <w:rsid w:val="00B7746D"/>
    <w:rsid w:val="00B80127"/>
    <w:rsid w:val="00B8037B"/>
    <w:rsid w:val="00B80450"/>
    <w:rsid w:val="00B80616"/>
    <w:rsid w:val="00B81216"/>
    <w:rsid w:val="00B8125D"/>
    <w:rsid w:val="00B81521"/>
    <w:rsid w:val="00B8195F"/>
    <w:rsid w:val="00B81B31"/>
    <w:rsid w:val="00B82502"/>
    <w:rsid w:val="00B82908"/>
    <w:rsid w:val="00B82B0A"/>
    <w:rsid w:val="00B82F5F"/>
    <w:rsid w:val="00B8386C"/>
    <w:rsid w:val="00B83E9D"/>
    <w:rsid w:val="00B842CD"/>
    <w:rsid w:val="00B8457A"/>
    <w:rsid w:val="00B8512A"/>
    <w:rsid w:val="00B86160"/>
    <w:rsid w:val="00B861DB"/>
    <w:rsid w:val="00B86BC7"/>
    <w:rsid w:val="00B87B4F"/>
    <w:rsid w:val="00B87FBC"/>
    <w:rsid w:val="00B90B2F"/>
    <w:rsid w:val="00B91628"/>
    <w:rsid w:val="00B9197F"/>
    <w:rsid w:val="00B91DB7"/>
    <w:rsid w:val="00B925CD"/>
    <w:rsid w:val="00B939E6"/>
    <w:rsid w:val="00B93AA1"/>
    <w:rsid w:val="00B93F89"/>
    <w:rsid w:val="00B94476"/>
    <w:rsid w:val="00B94FD3"/>
    <w:rsid w:val="00B95C75"/>
    <w:rsid w:val="00B95E9C"/>
    <w:rsid w:val="00B96118"/>
    <w:rsid w:val="00B96151"/>
    <w:rsid w:val="00B96B53"/>
    <w:rsid w:val="00B9782E"/>
    <w:rsid w:val="00B979E0"/>
    <w:rsid w:val="00B97D87"/>
    <w:rsid w:val="00BA02CD"/>
    <w:rsid w:val="00BA053B"/>
    <w:rsid w:val="00BA1249"/>
    <w:rsid w:val="00BA15C8"/>
    <w:rsid w:val="00BA20CE"/>
    <w:rsid w:val="00BA2112"/>
    <w:rsid w:val="00BA245C"/>
    <w:rsid w:val="00BA25F4"/>
    <w:rsid w:val="00BA3548"/>
    <w:rsid w:val="00BA3649"/>
    <w:rsid w:val="00BA3A28"/>
    <w:rsid w:val="00BA3C73"/>
    <w:rsid w:val="00BA476A"/>
    <w:rsid w:val="00BA4A7D"/>
    <w:rsid w:val="00BA6267"/>
    <w:rsid w:val="00BA63AB"/>
    <w:rsid w:val="00BA660F"/>
    <w:rsid w:val="00BA694A"/>
    <w:rsid w:val="00BA724E"/>
    <w:rsid w:val="00BA74E8"/>
    <w:rsid w:val="00BA75FF"/>
    <w:rsid w:val="00BA792C"/>
    <w:rsid w:val="00BA7C4B"/>
    <w:rsid w:val="00BA7DF1"/>
    <w:rsid w:val="00BB01BD"/>
    <w:rsid w:val="00BB01C4"/>
    <w:rsid w:val="00BB09DD"/>
    <w:rsid w:val="00BB1C02"/>
    <w:rsid w:val="00BB2DDF"/>
    <w:rsid w:val="00BB3148"/>
    <w:rsid w:val="00BB3364"/>
    <w:rsid w:val="00BB34CB"/>
    <w:rsid w:val="00BB386A"/>
    <w:rsid w:val="00BB3B54"/>
    <w:rsid w:val="00BB4170"/>
    <w:rsid w:val="00BB47D4"/>
    <w:rsid w:val="00BB4A90"/>
    <w:rsid w:val="00BB4F20"/>
    <w:rsid w:val="00BB4F3D"/>
    <w:rsid w:val="00BB50AC"/>
    <w:rsid w:val="00BB5495"/>
    <w:rsid w:val="00BB5C88"/>
    <w:rsid w:val="00BB5D77"/>
    <w:rsid w:val="00BB5DDB"/>
    <w:rsid w:val="00BB5FAB"/>
    <w:rsid w:val="00BB5FD3"/>
    <w:rsid w:val="00BB6446"/>
    <w:rsid w:val="00BB66A9"/>
    <w:rsid w:val="00BB6CA6"/>
    <w:rsid w:val="00BB6E8D"/>
    <w:rsid w:val="00BB72DF"/>
    <w:rsid w:val="00BB798A"/>
    <w:rsid w:val="00BB7A53"/>
    <w:rsid w:val="00BC0199"/>
    <w:rsid w:val="00BC110F"/>
    <w:rsid w:val="00BC1196"/>
    <w:rsid w:val="00BC1307"/>
    <w:rsid w:val="00BC1DB3"/>
    <w:rsid w:val="00BC1F10"/>
    <w:rsid w:val="00BC24C7"/>
    <w:rsid w:val="00BC2B99"/>
    <w:rsid w:val="00BC2E2C"/>
    <w:rsid w:val="00BC3366"/>
    <w:rsid w:val="00BC365F"/>
    <w:rsid w:val="00BC4027"/>
    <w:rsid w:val="00BC41F8"/>
    <w:rsid w:val="00BC421C"/>
    <w:rsid w:val="00BC464A"/>
    <w:rsid w:val="00BC46EE"/>
    <w:rsid w:val="00BC4727"/>
    <w:rsid w:val="00BC47DE"/>
    <w:rsid w:val="00BC56B4"/>
    <w:rsid w:val="00BC614D"/>
    <w:rsid w:val="00BC64C2"/>
    <w:rsid w:val="00BC6E4A"/>
    <w:rsid w:val="00BC6E7F"/>
    <w:rsid w:val="00BC72B5"/>
    <w:rsid w:val="00BC7587"/>
    <w:rsid w:val="00BC7EF2"/>
    <w:rsid w:val="00BD09E0"/>
    <w:rsid w:val="00BD0A75"/>
    <w:rsid w:val="00BD107C"/>
    <w:rsid w:val="00BD1924"/>
    <w:rsid w:val="00BD1EFD"/>
    <w:rsid w:val="00BD234A"/>
    <w:rsid w:val="00BD2417"/>
    <w:rsid w:val="00BD2711"/>
    <w:rsid w:val="00BD327B"/>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0BB"/>
    <w:rsid w:val="00BE0788"/>
    <w:rsid w:val="00BE0800"/>
    <w:rsid w:val="00BE0E95"/>
    <w:rsid w:val="00BE1E7B"/>
    <w:rsid w:val="00BE38BD"/>
    <w:rsid w:val="00BE3A49"/>
    <w:rsid w:val="00BE3A4F"/>
    <w:rsid w:val="00BE3C4C"/>
    <w:rsid w:val="00BE44DC"/>
    <w:rsid w:val="00BE4B5A"/>
    <w:rsid w:val="00BE4E2A"/>
    <w:rsid w:val="00BE4FAB"/>
    <w:rsid w:val="00BE52AB"/>
    <w:rsid w:val="00BE5DA7"/>
    <w:rsid w:val="00BE6ACF"/>
    <w:rsid w:val="00BE6B7A"/>
    <w:rsid w:val="00BE6B8F"/>
    <w:rsid w:val="00BE6BE5"/>
    <w:rsid w:val="00BE6DAE"/>
    <w:rsid w:val="00BE72E0"/>
    <w:rsid w:val="00BE7E58"/>
    <w:rsid w:val="00BF08A5"/>
    <w:rsid w:val="00BF0A9C"/>
    <w:rsid w:val="00BF136D"/>
    <w:rsid w:val="00BF1E6B"/>
    <w:rsid w:val="00BF1FF6"/>
    <w:rsid w:val="00BF2498"/>
    <w:rsid w:val="00BF2847"/>
    <w:rsid w:val="00BF297D"/>
    <w:rsid w:val="00BF3683"/>
    <w:rsid w:val="00BF37FD"/>
    <w:rsid w:val="00BF3943"/>
    <w:rsid w:val="00BF3BAC"/>
    <w:rsid w:val="00BF3C64"/>
    <w:rsid w:val="00BF3E81"/>
    <w:rsid w:val="00BF3F30"/>
    <w:rsid w:val="00BF49AB"/>
    <w:rsid w:val="00BF4E9F"/>
    <w:rsid w:val="00BF4F3A"/>
    <w:rsid w:val="00BF4F80"/>
    <w:rsid w:val="00BF63FD"/>
    <w:rsid w:val="00BF6906"/>
    <w:rsid w:val="00BF6E37"/>
    <w:rsid w:val="00BF6FE4"/>
    <w:rsid w:val="00BF7201"/>
    <w:rsid w:val="00BF7398"/>
    <w:rsid w:val="00BF747F"/>
    <w:rsid w:val="00BF7DD0"/>
    <w:rsid w:val="00C00298"/>
    <w:rsid w:val="00C00B3D"/>
    <w:rsid w:val="00C01208"/>
    <w:rsid w:val="00C0141E"/>
    <w:rsid w:val="00C0191C"/>
    <w:rsid w:val="00C01A88"/>
    <w:rsid w:val="00C02174"/>
    <w:rsid w:val="00C02757"/>
    <w:rsid w:val="00C02A96"/>
    <w:rsid w:val="00C031AD"/>
    <w:rsid w:val="00C0346B"/>
    <w:rsid w:val="00C05091"/>
    <w:rsid w:val="00C05AF4"/>
    <w:rsid w:val="00C060B5"/>
    <w:rsid w:val="00C06217"/>
    <w:rsid w:val="00C0694B"/>
    <w:rsid w:val="00C06987"/>
    <w:rsid w:val="00C06AE7"/>
    <w:rsid w:val="00C075BF"/>
    <w:rsid w:val="00C079F7"/>
    <w:rsid w:val="00C1005C"/>
    <w:rsid w:val="00C118AB"/>
    <w:rsid w:val="00C11F21"/>
    <w:rsid w:val="00C120F5"/>
    <w:rsid w:val="00C122A7"/>
    <w:rsid w:val="00C126D1"/>
    <w:rsid w:val="00C12BAE"/>
    <w:rsid w:val="00C12F5C"/>
    <w:rsid w:val="00C1326A"/>
    <w:rsid w:val="00C13509"/>
    <w:rsid w:val="00C13652"/>
    <w:rsid w:val="00C13ACE"/>
    <w:rsid w:val="00C13EDE"/>
    <w:rsid w:val="00C142CC"/>
    <w:rsid w:val="00C142D6"/>
    <w:rsid w:val="00C1442B"/>
    <w:rsid w:val="00C146CE"/>
    <w:rsid w:val="00C156B9"/>
    <w:rsid w:val="00C158AE"/>
    <w:rsid w:val="00C161ED"/>
    <w:rsid w:val="00C1627A"/>
    <w:rsid w:val="00C16667"/>
    <w:rsid w:val="00C16BFC"/>
    <w:rsid w:val="00C16FAB"/>
    <w:rsid w:val="00C1727A"/>
    <w:rsid w:val="00C173AC"/>
    <w:rsid w:val="00C175B5"/>
    <w:rsid w:val="00C17711"/>
    <w:rsid w:val="00C20428"/>
    <w:rsid w:val="00C20AA5"/>
    <w:rsid w:val="00C21627"/>
    <w:rsid w:val="00C22348"/>
    <w:rsid w:val="00C22AE7"/>
    <w:rsid w:val="00C23BBF"/>
    <w:rsid w:val="00C23F95"/>
    <w:rsid w:val="00C243AF"/>
    <w:rsid w:val="00C24CF3"/>
    <w:rsid w:val="00C24D4A"/>
    <w:rsid w:val="00C256B9"/>
    <w:rsid w:val="00C257ED"/>
    <w:rsid w:val="00C25A1D"/>
    <w:rsid w:val="00C26A16"/>
    <w:rsid w:val="00C27766"/>
    <w:rsid w:val="00C27AEA"/>
    <w:rsid w:val="00C27CEC"/>
    <w:rsid w:val="00C3009E"/>
    <w:rsid w:val="00C30734"/>
    <w:rsid w:val="00C3098D"/>
    <w:rsid w:val="00C30B28"/>
    <w:rsid w:val="00C31BA9"/>
    <w:rsid w:val="00C31DF2"/>
    <w:rsid w:val="00C3208D"/>
    <w:rsid w:val="00C321A9"/>
    <w:rsid w:val="00C321F7"/>
    <w:rsid w:val="00C32774"/>
    <w:rsid w:val="00C33230"/>
    <w:rsid w:val="00C333AE"/>
    <w:rsid w:val="00C340FF"/>
    <w:rsid w:val="00C342A3"/>
    <w:rsid w:val="00C34596"/>
    <w:rsid w:val="00C34A7F"/>
    <w:rsid w:val="00C35A11"/>
    <w:rsid w:val="00C3642D"/>
    <w:rsid w:val="00C367EB"/>
    <w:rsid w:val="00C36910"/>
    <w:rsid w:val="00C36953"/>
    <w:rsid w:val="00C36C5D"/>
    <w:rsid w:val="00C3726E"/>
    <w:rsid w:val="00C37BA7"/>
    <w:rsid w:val="00C37C47"/>
    <w:rsid w:val="00C37E5C"/>
    <w:rsid w:val="00C37FB3"/>
    <w:rsid w:val="00C40318"/>
    <w:rsid w:val="00C40691"/>
    <w:rsid w:val="00C407D2"/>
    <w:rsid w:val="00C40A2E"/>
    <w:rsid w:val="00C4105E"/>
    <w:rsid w:val="00C41A4D"/>
    <w:rsid w:val="00C41B10"/>
    <w:rsid w:val="00C41D69"/>
    <w:rsid w:val="00C42224"/>
    <w:rsid w:val="00C42733"/>
    <w:rsid w:val="00C4293F"/>
    <w:rsid w:val="00C42F27"/>
    <w:rsid w:val="00C43218"/>
    <w:rsid w:val="00C434DF"/>
    <w:rsid w:val="00C44954"/>
    <w:rsid w:val="00C451A0"/>
    <w:rsid w:val="00C45327"/>
    <w:rsid w:val="00C4551B"/>
    <w:rsid w:val="00C45599"/>
    <w:rsid w:val="00C45909"/>
    <w:rsid w:val="00C46A6B"/>
    <w:rsid w:val="00C4731F"/>
    <w:rsid w:val="00C51023"/>
    <w:rsid w:val="00C51F25"/>
    <w:rsid w:val="00C51F27"/>
    <w:rsid w:val="00C53DD8"/>
    <w:rsid w:val="00C54344"/>
    <w:rsid w:val="00C5437C"/>
    <w:rsid w:val="00C54CDF"/>
    <w:rsid w:val="00C551C2"/>
    <w:rsid w:val="00C5592D"/>
    <w:rsid w:val="00C55A22"/>
    <w:rsid w:val="00C55B83"/>
    <w:rsid w:val="00C55BB5"/>
    <w:rsid w:val="00C566B7"/>
    <w:rsid w:val="00C566F7"/>
    <w:rsid w:val="00C569D4"/>
    <w:rsid w:val="00C5714A"/>
    <w:rsid w:val="00C573D7"/>
    <w:rsid w:val="00C573DA"/>
    <w:rsid w:val="00C576C4"/>
    <w:rsid w:val="00C577C5"/>
    <w:rsid w:val="00C57A9B"/>
    <w:rsid w:val="00C60735"/>
    <w:rsid w:val="00C60A5E"/>
    <w:rsid w:val="00C6101E"/>
    <w:rsid w:val="00C61356"/>
    <w:rsid w:val="00C61463"/>
    <w:rsid w:val="00C61C7F"/>
    <w:rsid w:val="00C61E4D"/>
    <w:rsid w:val="00C63035"/>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197D"/>
    <w:rsid w:val="00C72378"/>
    <w:rsid w:val="00C729E9"/>
    <w:rsid w:val="00C72D97"/>
    <w:rsid w:val="00C730BA"/>
    <w:rsid w:val="00C734AA"/>
    <w:rsid w:val="00C73C14"/>
    <w:rsid w:val="00C73E72"/>
    <w:rsid w:val="00C74576"/>
    <w:rsid w:val="00C75487"/>
    <w:rsid w:val="00C7548F"/>
    <w:rsid w:val="00C75631"/>
    <w:rsid w:val="00C7573D"/>
    <w:rsid w:val="00C75C77"/>
    <w:rsid w:val="00C75E58"/>
    <w:rsid w:val="00C76031"/>
    <w:rsid w:val="00C760A8"/>
    <w:rsid w:val="00C779E1"/>
    <w:rsid w:val="00C77AA6"/>
    <w:rsid w:val="00C77DA0"/>
    <w:rsid w:val="00C77FC7"/>
    <w:rsid w:val="00C80071"/>
    <w:rsid w:val="00C80604"/>
    <w:rsid w:val="00C80837"/>
    <w:rsid w:val="00C8091F"/>
    <w:rsid w:val="00C80932"/>
    <w:rsid w:val="00C8108D"/>
    <w:rsid w:val="00C814C5"/>
    <w:rsid w:val="00C814ED"/>
    <w:rsid w:val="00C816F8"/>
    <w:rsid w:val="00C81B15"/>
    <w:rsid w:val="00C82876"/>
    <w:rsid w:val="00C82D9C"/>
    <w:rsid w:val="00C83144"/>
    <w:rsid w:val="00C8333E"/>
    <w:rsid w:val="00C83CE2"/>
    <w:rsid w:val="00C8421E"/>
    <w:rsid w:val="00C84ADB"/>
    <w:rsid w:val="00C8564F"/>
    <w:rsid w:val="00C85DCA"/>
    <w:rsid w:val="00C85E05"/>
    <w:rsid w:val="00C866B8"/>
    <w:rsid w:val="00C86AE3"/>
    <w:rsid w:val="00C86B24"/>
    <w:rsid w:val="00C8701E"/>
    <w:rsid w:val="00C873B8"/>
    <w:rsid w:val="00C87441"/>
    <w:rsid w:val="00C874CF"/>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824"/>
    <w:rsid w:val="00C93E54"/>
    <w:rsid w:val="00C942CA"/>
    <w:rsid w:val="00C94E09"/>
    <w:rsid w:val="00C95017"/>
    <w:rsid w:val="00C95A7A"/>
    <w:rsid w:val="00C95F0E"/>
    <w:rsid w:val="00C95F87"/>
    <w:rsid w:val="00C9623B"/>
    <w:rsid w:val="00C963B3"/>
    <w:rsid w:val="00C967B1"/>
    <w:rsid w:val="00C968CA"/>
    <w:rsid w:val="00C9729C"/>
    <w:rsid w:val="00C97566"/>
    <w:rsid w:val="00C97E62"/>
    <w:rsid w:val="00CA04F4"/>
    <w:rsid w:val="00CA09FB"/>
    <w:rsid w:val="00CA0C12"/>
    <w:rsid w:val="00CA0FBA"/>
    <w:rsid w:val="00CA1345"/>
    <w:rsid w:val="00CA136A"/>
    <w:rsid w:val="00CA1587"/>
    <w:rsid w:val="00CA177C"/>
    <w:rsid w:val="00CA1DC1"/>
    <w:rsid w:val="00CA205A"/>
    <w:rsid w:val="00CA2068"/>
    <w:rsid w:val="00CA2391"/>
    <w:rsid w:val="00CA2DF5"/>
    <w:rsid w:val="00CA2F06"/>
    <w:rsid w:val="00CA3383"/>
    <w:rsid w:val="00CA3E1C"/>
    <w:rsid w:val="00CA400B"/>
    <w:rsid w:val="00CA4340"/>
    <w:rsid w:val="00CA45E4"/>
    <w:rsid w:val="00CA4A28"/>
    <w:rsid w:val="00CA4B31"/>
    <w:rsid w:val="00CA4CBF"/>
    <w:rsid w:val="00CA4D0F"/>
    <w:rsid w:val="00CA4F1E"/>
    <w:rsid w:val="00CA5413"/>
    <w:rsid w:val="00CA57C9"/>
    <w:rsid w:val="00CA5AB1"/>
    <w:rsid w:val="00CA5DE6"/>
    <w:rsid w:val="00CA5E62"/>
    <w:rsid w:val="00CA6BFB"/>
    <w:rsid w:val="00CA71E5"/>
    <w:rsid w:val="00CB02D4"/>
    <w:rsid w:val="00CB0711"/>
    <w:rsid w:val="00CB1521"/>
    <w:rsid w:val="00CB15AD"/>
    <w:rsid w:val="00CB18C8"/>
    <w:rsid w:val="00CB1A2A"/>
    <w:rsid w:val="00CB1A44"/>
    <w:rsid w:val="00CB1B9E"/>
    <w:rsid w:val="00CB20E0"/>
    <w:rsid w:val="00CB2222"/>
    <w:rsid w:val="00CB27E6"/>
    <w:rsid w:val="00CB287A"/>
    <w:rsid w:val="00CB2A75"/>
    <w:rsid w:val="00CB38D2"/>
    <w:rsid w:val="00CB3984"/>
    <w:rsid w:val="00CB3A3B"/>
    <w:rsid w:val="00CB3DDE"/>
    <w:rsid w:val="00CB3E70"/>
    <w:rsid w:val="00CB46E4"/>
    <w:rsid w:val="00CB4C09"/>
    <w:rsid w:val="00CB5368"/>
    <w:rsid w:val="00CB5394"/>
    <w:rsid w:val="00CB5568"/>
    <w:rsid w:val="00CB5634"/>
    <w:rsid w:val="00CB5985"/>
    <w:rsid w:val="00CB5FD7"/>
    <w:rsid w:val="00CB624B"/>
    <w:rsid w:val="00CB7124"/>
    <w:rsid w:val="00CB792F"/>
    <w:rsid w:val="00CB7E74"/>
    <w:rsid w:val="00CC091C"/>
    <w:rsid w:val="00CC111C"/>
    <w:rsid w:val="00CC11C4"/>
    <w:rsid w:val="00CC141E"/>
    <w:rsid w:val="00CC1571"/>
    <w:rsid w:val="00CC1982"/>
    <w:rsid w:val="00CC20F2"/>
    <w:rsid w:val="00CC218B"/>
    <w:rsid w:val="00CC241E"/>
    <w:rsid w:val="00CC25BD"/>
    <w:rsid w:val="00CC2899"/>
    <w:rsid w:val="00CC2C83"/>
    <w:rsid w:val="00CC373D"/>
    <w:rsid w:val="00CC386E"/>
    <w:rsid w:val="00CC3DE1"/>
    <w:rsid w:val="00CC3ED1"/>
    <w:rsid w:val="00CC3F40"/>
    <w:rsid w:val="00CC4131"/>
    <w:rsid w:val="00CC4213"/>
    <w:rsid w:val="00CC4BAB"/>
    <w:rsid w:val="00CC4F79"/>
    <w:rsid w:val="00CC5430"/>
    <w:rsid w:val="00CC704D"/>
    <w:rsid w:val="00CC745C"/>
    <w:rsid w:val="00CD03A5"/>
    <w:rsid w:val="00CD05A5"/>
    <w:rsid w:val="00CD0A3E"/>
    <w:rsid w:val="00CD0CFD"/>
    <w:rsid w:val="00CD11F3"/>
    <w:rsid w:val="00CD1F65"/>
    <w:rsid w:val="00CD251C"/>
    <w:rsid w:val="00CD26FC"/>
    <w:rsid w:val="00CD27AB"/>
    <w:rsid w:val="00CD2E42"/>
    <w:rsid w:val="00CD4AD9"/>
    <w:rsid w:val="00CD510A"/>
    <w:rsid w:val="00CD5C5E"/>
    <w:rsid w:val="00CD605A"/>
    <w:rsid w:val="00CD66A6"/>
    <w:rsid w:val="00CD694F"/>
    <w:rsid w:val="00CD6DCC"/>
    <w:rsid w:val="00CD70F0"/>
    <w:rsid w:val="00CD75DE"/>
    <w:rsid w:val="00CD7BD1"/>
    <w:rsid w:val="00CD7EDC"/>
    <w:rsid w:val="00CE059E"/>
    <w:rsid w:val="00CE0739"/>
    <w:rsid w:val="00CE09C9"/>
    <w:rsid w:val="00CE0BAB"/>
    <w:rsid w:val="00CE0FD0"/>
    <w:rsid w:val="00CE140B"/>
    <w:rsid w:val="00CE1BA7"/>
    <w:rsid w:val="00CE1D45"/>
    <w:rsid w:val="00CE2136"/>
    <w:rsid w:val="00CE2731"/>
    <w:rsid w:val="00CE2875"/>
    <w:rsid w:val="00CE2D3B"/>
    <w:rsid w:val="00CE2DD9"/>
    <w:rsid w:val="00CE2E7A"/>
    <w:rsid w:val="00CE3240"/>
    <w:rsid w:val="00CE3993"/>
    <w:rsid w:val="00CE45C4"/>
    <w:rsid w:val="00CE471F"/>
    <w:rsid w:val="00CE4880"/>
    <w:rsid w:val="00CE494E"/>
    <w:rsid w:val="00CE4C24"/>
    <w:rsid w:val="00CE4CFA"/>
    <w:rsid w:val="00CE521F"/>
    <w:rsid w:val="00CE56D5"/>
    <w:rsid w:val="00CE5C6A"/>
    <w:rsid w:val="00CE5FF9"/>
    <w:rsid w:val="00CE61CE"/>
    <w:rsid w:val="00CE61FE"/>
    <w:rsid w:val="00CE68BD"/>
    <w:rsid w:val="00CE708C"/>
    <w:rsid w:val="00CE7308"/>
    <w:rsid w:val="00CF0008"/>
    <w:rsid w:val="00CF01DF"/>
    <w:rsid w:val="00CF0330"/>
    <w:rsid w:val="00CF0A43"/>
    <w:rsid w:val="00CF1119"/>
    <w:rsid w:val="00CF1533"/>
    <w:rsid w:val="00CF181D"/>
    <w:rsid w:val="00CF1928"/>
    <w:rsid w:val="00CF1FB9"/>
    <w:rsid w:val="00CF268A"/>
    <w:rsid w:val="00CF27A0"/>
    <w:rsid w:val="00CF2C9B"/>
    <w:rsid w:val="00CF2D58"/>
    <w:rsid w:val="00CF2E4C"/>
    <w:rsid w:val="00CF2FEF"/>
    <w:rsid w:val="00CF357E"/>
    <w:rsid w:val="00CF379A"/>
    <w:rsid w:val="00CF390A"/>
    <w:rsid w:val="00CF39D0"/>
    <w:rsid w:val="00CF3B02"/>
    <w:rsid w:val="00CF4E3D"/>
    <w:rsid w:val="00CF5376"/>
    <w:rsid w:val="00CF5B60"/>
    <w:rsid w:val="00CF63FB"/>
    <w:rsid w:val="00CF6970"/>
    <w:rsid w:val="00CF76CC"/>
    <w:rsid w:val="00D0007E"/>
    <w:rsid w:val="00D00120"/>
    <w:rsid w:val="00D0012A"/>
    <w:rsid w:val="00D0034B"/>
    <w:rsid w:val="00D00620"/>
    <w:rsid w:val="00D024B2"/>
    <w:rsid w:val="00D025F9"/>
    <w:rsid w:val="00D0263E"/>
    <w:rsid w:val="00D030AD"/>
    <w:rsid w:val="00D035BD"/>
    <w:rsid w:val="00D0363B"/>
    <w:rsid w:val="00D0392D"/>
    <w:rsid w:val="00D040BF"/>
    <w:rsid w:val="00D041D4"/>
    <w:rsid w:val="00D0433C"/>
    <w:rsid w:val="00D04C90"/>
    <w:rsid w:val="00D04F1C"/>
    <w:rsid w:val="00D0529C"/>
    <w:rsid w:val="00D0551A"/>
    <w:rsid w:val="00D05548"/>
    <w:rsid w:val="00D05605"/>
    <w:rsid w:val="00D059CE"/>
    <w:rsid w:val="00D05AEA"/>
    <w:rsid w:val="00D05D4F"/>
    <w:rsid w:val="00D068B3"/>
    <w:rsid w:val="00D06BC6"/>
    <w:rsid w:val="00D06EA3"/>
    <w:rsid w:val="00D0776E"/>
    <w:rsid w:val="00D079DD"/>
    <w:rsid w:val="00D07A78"/>
    <w:rsid w:val="00D07ACE"/>
    <w:rsid w:val="00D07DF9"/>
    <w:rsid w:val="00D07EB2"/>
    <w:rsid w:val="00D1035C"/>
    <w:rsid w:val="00D1039A"/>
    <w:rsid w:val="00D1054A"/>
    <w:rsid w:val="00D109C7"/>
    <w:rsid w:val="00D11E24"/>
    <w:rsid w:val="00D12306"/>
    <w:rsid w:val="00D126EB"/>
    <w:rsid w:val="00D12B2A"/>
    <w:rsid w:val="00D12F00"/>
    <w:rsid w:val="00D13739"/>
    <w:rsid w:val="00D13858"/>
    <w:rsid w:val="00D14231"/>
    <w:rsid w:val="00D148FF"/>
    <w:rsid w:val="00D14FBF"/>
    <w:rsid w:val="00D154BE"/>
    <w:rsid w:val="00D15FE0"/>
    <w:rsid w:val="00D160A0"/>
    <w:rsid w:val="00D1654C"/>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1BFB"/>
    <w:rsid w:val="00D2203F"/>
    <w:rsid w:val="00D221B8"/>
    <w:rsid w:val="00D22577"/>
    <w:rsid w:val="00D22ACC"/>
    <w:rsid w:val="00D23411"/>
    <w:rsid w:val="00D23769"/>
    <w:rsid w:val="00D2381D"/>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1AE8"/>
    <w:rsid w:val="00D323E9"/>
    <w:rsid w:val="00D32D20"/>
    <w:rsid w:val="00D33178"/>
    <w:rsid w:val="00D33599"/>
    <w:rsid w:val="00D335AF"/>
    <w:rsid w:val="00D34B30"/>
    <w:rsid w:val="00D34FF0"/>
    <w:rsid w:val="00D351FF"/>
    <w:rsid w:val="00D35B5D"/>
    <w:rsid w:val="00D35B83"/>
    <w:rsid w:val="00D3607D"/>
    <w:rsid w:val="00D36853"/>
    <w:rsid w:val="00D36971"/>
    <w:rsid w:val="00D36DE6"/>
    <w:rsid w:val="00D37794"/>
    <w:rsid w:val="00D37BFE"/>
    <w:rsid w:val="00D40483"/>
    <w:rsid w:val="00D4094B"/>
    <w:rsid w:val="00D40CD2"/>
    <w:rsid w:val="00D40F2E"/>
    <w:rsid w:val="00D40F55"/>
    <w:rsid w:val="00D416F1"/>
    <w:rsid w:val="00D429A0"/>
    <w:rsid w:val="00D429E1"/>
    <w:rsid w:val="00D42F95"/>
    <w:rsid w:val="00D433BC"/>
    <w:rsid w:val="00D43A51"/>
    <w:rsid w:val="00D43DE4"/>
    <w:rsid w:val="00D44A85"/>
    <w:rsid w:val="00D45267"/>
    <w:rsid w:val="00D453D5"/>
    <w:rsid w:val="00D45B6A"/>
    <w:rsid w:val="00D45D2C"/>
    <w:rsid w:val="00D46456"/>
    <w:rsid w:val="00D4667E"/>
    <w:rsid w:val="00D46BDD"/>
    <w:rsid w:val="00D47975"/>
    <w:rsid w:val="00D479AC"/>
    <w:rsid w:val="00D47B5F"/>
    <w:rsid w:val="00D47BD5"/>
    <w:rsid w:val="00D47C34"/>
    <w:rsid w:val="00D50048"/>
    <w:rsid w:val="00D5031A"/>
    <w:rsid w:val="00D50B33"/>
    <w:rsid w:val="00D50DC5"/>
    <w:rsid w:val="00D50E3A"/>
    <w:rsid w:val="00D50ED2"/>
    <w:rsid w:val="00D51354"/>
    <w:rsid w:val="00D5183A"/>
    <w:rsid w:val="00D51988"/>
    <w:rsid w:val="00D51E0F"/>
    <w:rsid w:val="00D51EB9"/>
    <w:rsid w:val="00D51F9D"/>
    <w:rsid w:val="00D52418"/>
    <w:rsid w:val="00D5260D"/>
    <w:rsid w:val="00D52661"/>
    <w:rsid w:val="00D53077"/>
    <w:rsid w:val="00D5344C"/>
    <w:rsid w:val="00D5375C"/>
    <w:rsid w:val="00D54195"/>
    <w:rsid w:val="00D54570"/>
    <w:rsid w:val="00D54BA8"/>
    <w:rsid w:val="00D54C2B"/>
    <w:rsid w:val="00D55291"/>
    <w:rsid w:val="00D55331"/>
    <w:rsid w:val="00D559CC"/>
    <w:rsid w:val="00D55BDD"/>
    <w:rsid w:val="00D5644D"/>
    <w:rsid w:val="00D5648F"/>
    <w:rsid w:val="00D5663F"/>
    <w:rsid w:val="00D569AC"/>
    <w:rsid w:val="00D56CD3"/>
    <w:rsid w:val="00D56D8B"/>
    <w:rsid w:val="00D56DFC"/>
    <w:rsid w:val="00D571AD"/>
    <w:rsid w:val="00D574C6"/>
    <w:rsid w:val="00D60440"/>
    <w:rsid w:val="00D60FED"/>
    <w:rsid w:val="00D622DD"/>
    <w:rsid w:val="00D62443"/>
    <w:rsid w:val="00D625E5"/>
    <w:rsid w:val="00D62BCA"/>
    <w:rsid w:val="00D62E42"/>
    <w:rsid w:val="00D62F40"/>
    <w:rsid w:val="00D6349D"/>
    <w:rsid w:val="00D634F1"/>
    <w:rsid w:val="00D63720"/>
    <w:rsid w:val="00D637D6"/>
    <w:rsid w:val="00D638E9"/>
    <w:rsid w:val="00D63A3C"/>
    <w:rsid w:val="00D63BDB"/>
    <w:rsid w:val="00D64272"/>
    <w:rsid w:val="00D64892"/>
    <w:rsid w:val="00D64938"/>
    <w:rsid w:val="00D6514F"/>
    <w:rsid w:val="00D65162"/>
    <w:rsid w:val="00D652A5"/>
    <w:rsid w:val="00D65513"/>
    <w:rsid w:val="00D65E05"/>
    <w:rsid w:val="00D6678E"/>
    <w:rsid w:val="00D66D4C"/>
    <w:rsid w:val="00D67543"/>
    <w:rsid w:val="00D67560"/>
    <w:rsid w:val="00D67B76"/>
    <w:rsid w:val="00D67DB1"/>
    <w:rsid w:val="00D704A5"/>
    <w:rsid w:val="00D7086A"/>
    <w:rsid w:val="00D7157A"/>
    <w:rsid w:val="00D71595"/>
    <w:rsid w:val="00D716D9"/>
    <w:rsid w:val="00D71ED5"/>
    <w:rsid w:val="00D725F2"/>
    <w:rsid w:val="00D72B31"/>
    <w:rsid w:val="00D731DC"/>
    <w:rsid w:val="00D73A92"/>
    <w:rsid w:val="00D73E8A"/>
    <w:rsid w:val="00D74169"/>
    <w:rsid w:val="00D7478C"/>
    <w:rsid w:val="00D75C8E"/>
    <w:rsid w:val="00D76342"/>
    <w:rsid w:val="00D76521"/>
    <w:rsid w:val="00D76BD7"/>
    <w:rsid w:val="00D76DA4"/>
    <w:rsid w:val="00D76DAB"/>
    <w:rsid w:val="00D770AA"/>
    <w:rsid w:val="00D7714B"/>
    <w:rsid w:val="00D77C9F"/>
    <w:rsid w:val="00D77E90"/>
    <w:rsid w:val="00D80371"/>
    <w:rsid w:val="00D804F4"/>
    <w:rsid w:val="00D80535"/>
    <w:rsid w:val="00D81519"/>
    <w:rsid w:val="00D819A1"/>
    <w:rsid w:val="00D81EFC"/>
    <w:rsid w:val="00D82532"/>
    <w:rsid w:val="00D8266E"/>
    <w:rsid w:val="00D8298A"/>
    <w:rsid w:val="00D82D9B"/>
    <w:rsid w:val="00D83FBA"/>
    <w:rsid w:val="00D8430E"/>
    <w:rsid w:val="00D84E1B"/>
    <w:rsid w:val="00D84F2D"/>
    <w:rsid w:val="00D85090"/>
    <w:rsid w:val="00D861BB"/>
    <w:rsid w:val="00D87E09"/>
    <w:rsid w:val="00D909C9"/>
    <w:rsid w:val="00D909F3"/>
    <w:rsid w:val="00D9197D"/>
    <w:rsid w:val="00D91CBF"/>
    <w:rsid w:val="00D91F03"/>
    <w:rsid w:val="00D92022"/>
    <w:rsid w:val="00D92C9E"/>
    <w:rsid w:val="00D92CAF"/>
    <w:rsid w:val="00D92D19"/>
    <w:rsid w:val="00D9428F"/>
    <w:rsid w:val="00D944E5"/>
    <w:rsid w:val="00D95529"/>
    <w:rsid w:val="00D95CD0"/>
    <w:rsid w:val="00D9647D"/>
    <w:rsid w:val="00D9694F"/>
    <w:rsid w:val="00D96AA8"/>
    <w:rsid w:val="00D96C1E"/>
    <w:rsid w:val="00D96ECC"/>
    <w:rsid w:val="00D97312"/>
    <w:rsid w:val="00D9772B"/>
    <w:rsid w:val="00D97B30"/>
    <w:rsid w:val="00DA06E0"/>
    <w:rsid w:val="00DA1438"/>
    <w:rsid w:val="00DA14FA"/>
    <w:rsid w:val="00DA30AD"/>
    <w:rsid w:val="00DA3155"/>
    <w:rsid w:val="00DA36F0"/>
    <w:rsid w:val="00DA3A94"/>
    <w:rsid w:val="00DA3BAA"/>
    <w:rsid w:val="00DA4402"/>
    <w:rsid w:val="00DA44C7"/>
    <w:rsid w:val="00DA4A1C"/>
    <w:rsid w:val="00DA4A7A"/>
    <w:rsid w:val="00DA4B9F"/>
    <w:rsid w:val="00DA558E"/>
    <w:rsid w:val="00DA5898"/>
    <w:rsid w:val="00DA5F28"/>
    <w:rsid w:val="00DA5F2F"/>
    <w:rsid w:val="00DA60F2"/>
    <w:rsid w:val="00DA62A0"/>
    <w:rsid w:val="00DA6A89"/>
    <w:rsid w:val="00DA725E"/>
    <w:rsid w:val="00DA7311"/>
    <w:rsid w:val="00DA732A"/>
    <w:rsid w:val="00DA7454"/>
    <w:rsid w:val="00DA7733"/>
    <w:rsid w:val="00DA776B"/>
    <w:rsid w:val="00DA79B6"/>
    <w:rsid w:val="00DA7DD9"/>
    <w:rsid w:val="00DB040A"/>
    <w:rsid w:val="00DB0AA0"/>
    <w:rsid w:val="00DB0DDF"/>
    <w:rsid w:val="00DB0E48"/>
    <w:rsid w:val="00DB112D"/>
    <w:rsid w:val="00DB2213"/>
    <w:rsid w:val="00DB2773"/>
    <w:rsid w:val="00DB342A"/>
    <w:rsid w:val="00DB393B"/>
    <w:rsid w:val="00DB398E"/>
    <w:rsid w:val="00DB3A5C"/>
    <w:rsid w:val="00DB440A"/>
    <w:rsid w:val="00DB4827"/>
    <w:rsid w:val="00DB4A17"/>
    <w:rsid w:val="00DB4A88"/>
    <w:rsid w:val="00DB4ECF"/>
    <w:rsid w:val="00DB5090"/>
    <w:rsid w:val="00DB5517"/>
    <w:rsid w:val="00DB557A"/>
    <w:rsid w:val="00DB5F0E"/>
    <w:rsid w:val="00DB6FD0"/>
    <w:rsid w:val="00DB73DD"/>
    <w:rsid w:val="00DB7960"/>
    <w:rsid w:val="00DB7E51"/>
    <w:rsid w:val="00DB7FD0"/>
    <w:rsid w:val="00DC0115"/>
    <w:rsid w:val="00DC04E1"/>
    <w:rsid w:val="00DC0560"/>
    <w:rsid w:val="00DC058E"/>
    <w:rsid w:val="00DC07DA"/>
    <w:rsid w:val="00DC082C"/>
    <w:rsid w:val="00DC0B56"/>
    <w:rsid w:val="00DC114C"/>
    <w:rsid w:val="00DC170E"/>
    <w:rsid w:val="00DC2250"/>
    <w:rsid w:val="00DC311E"/>
    <w:rsid w:val="00DC3BAE"/>
    <w:rsid w:val="00DC4206"/>
    <w:rsid w:val="00DC4E47"/>
    <w:rsid w:val="00DC506A"/>
    <w:rsid w:val="00DC5216"/>
    <w:rsid w:val="00DC538A"/>
    <w:rsid w:val="00DC5FE9"/>
    <w:rsid w:val="00DC6332"/>
    <w:rsid w:val="00DC641A"/>
    <w:rsid w:val="00DC6436"/>
    <w:rsid w:val="00DC6C57"/>
    <w:rsid w:val="00DC6FE7"/>
    <w:rsid w:val="00DC721D"/>
    <w:rsid w:val="00DC7607"/>
    <w:rsid w:val="00DC7823"/>
    <w:rsid w:val="00DC7A75"/>
    <w:rsid w:val="00DD0111"/>
    <w:rsid w:val="00DD0C49"/>
    <w:rsid w:val="00DD1A90"/>
    <w:rsid w:val="00DD26FA"/>
    <w:rsid w:val="00DD2703"/>
    <w:rsid w:val="00DD2871"/>
    <w:rsid w:val="00DD334C"/>
    <w:rsid w:val="00DD361E"/>
    <w:rsid w:val="00DD381C"/>
    <w:rsid w:val="00DD55D6"/>
    <w:rsid w:val="00DD6086"/>
    <w:rsid w:val="00DD6A9B"/>
    <w:rsid w:val="00DD7204"/>
    <w:rsid w:val="00DD76D8"/>
    <w:rsid w:val="00DD7D11"/>
    <w:rsid w:val="00DD7FC7"/>
    <w:rsid w:val="00DE07E5"/>
    <w:rsid w:val="00DE1A95"/>
    <w:rsid w:val="00DE1E4C"/>
    <w:rsid w:val="00DE2629"/>
    <w:rsid w:val="00DE286B"/>
    <w:rsid w:val="00DE2F01"/>
    <w:rsid w:val="00DE30BF"/>
    <w:rsid w:val="00DE3611"/>
    <w:rsid w:val="00DE4529"/>
    <w:rsid w:val="00DE5108"/>
    <w:rsid w:val="00DE51F7"/>
    <w:rsid w:val="00DE57A4"/>
    <w:rsid w:val="00DE57E8"/>
    <w:rsid w:val="00DE593B"/>
    <w:rsid w:val="00DE6A35"/>
    <w:rsid w:val="00DE6A4A"/>
    <w:rsid w:val="00DE6A78"/>
    <w:rsid w:val="00DE72A7"/>
    <w:rsid w:val="00DF0091"/>
    <w:rsid w:val="00DF0AB2"/>
    <w:rsid w:val="00DF1702"/>
    <w:rsid w:val="00DF1904"/>
    <w:rsid w:val="00DF2324"/>
    <w:rsid w:val="00DF2588"/>
    <w:rsid w:val="00DF26E9"/>
    <w:rsid w:val="00DF2AEE"/>
    <w:rsid w:val="00DF38C4"/>
    <w:rsid w:val="00DF42B4"/>
    <w:rsid w:val="00DF4774"/>
    <w:rsid w:val="00DF4E82"/>
    <w:rsid w:val="00DF6192"/>
    <w:rsid w:val="00DF628C"/>
    <w:rsid w:val="00DF6795"/>
    <w:rsid w:val="00DF6B9B"/>
    <w:rsid w:val="00DF792D"/>
    <w:rsid w:val="00DF7BCA"/>
    <w:rsid w:val="00E00954"/>
    <w:rsid w:val="00E015E3"/>
    <w:rsid w:val="00E018C8"/>
    <w:rsid w:val="00E01933"/>
    <w:rsid w:val="00E023EB"/>
    <w:rsid w:val="00E02698"/>
    <w:rsid w:val="00E03777"/>
    <w:rsid w:val="00E04387"/>
    <w:rsid w:val="00E04DF6"/>
    <w:rsid w:val="00E04EE0"/>
    <w:rsid w:val="00E054E9"/>
    <w:rsid w:val="00E0601A"/>
    <w:rsid w:val="00E06935"/>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BEC"/>
    <w:rsid w:val="00E1419D"/>
    <w:rsid w:val="00E14DDC"/>
    <w:rsid w:val="00E1536B"/>
    <w:rsid w:val="00E15540"/>
    <w:rsid w:val="00E1568B"/>
    <w:rsid w:val="00E15F44"/>
    <w:rsid w:val="00E15FB1"/>
    <w:rsid w:val="00E16BC3"/>
    <w:rsid w:val="00E16D74"/>
    <w:rsid w:val="00E16E6D"/>
    <w:rsid w:val="00E171BD"/>
    <w:rsid w:val="00E17227"/>
    <w:rsid w:val="00E1723E"/>
    <w:rsid w:val="00E175C4"/>
    <w:rsid w:val="00E17E31"/>
    <w:rsid w:val="00E20082"/>
    <w:rsid w:val="00E201C7"/>
    <w:rsid w:val="00E203E1"/>
    <w:rsid w:val="00E20447"/>
    <w:rsid w:val="00E2065A"/>
    <w:rsid w:val="00E20C87"/>
    <w:rsid w:val="00E20EF2"/>
    <w:rsid w:val="00E210EF"/>
    <w:rsid w:val="00E21212"/>
    <w:rsid w:val="00E229FA"/>
    <w:rsid w:val="00E2303A"/>
    <w:rsid w:val="00E23088"/>
    <w:rsid w:val="00E235E9"/>
    <w:rsid w:val="00E23A3B"/>
    <w:rsid w:val="00E23B10"/>
    <w:rsid w:val="00E2479E"/>
    <w:rsid w:val="00E2525C"/>
    <w:rsid w:val="00E255F6"/>
    <w:rsid w:val="00E258DE"/>
    <w:rsid w:val="00E25A5D"/>
    <w:rsid w:val="00E25CBE"/>
    <w:rsid w:val="00E25F5E"/>
    <w:rsid w:val="00E2647E"/>
    <w:rsid w:val="00E26B8D"/>
    <w:rsid w:val="00E26E6A"/>
    <w:rsid w:val="00E272AA"/>
    <w:rsid w:val="00E275A7"/>
    <w:rsid w:val="00E27FBC"/>
    <w:rsid w:val="00E300DF"/>
    <w:rsid w:val="00E30591"/>
    <w:rsid w:val="00E3061D"/>
    <w:rsid w:val="00E30C61"/>
    <w:rsid w:val="00E30D0A"/>
    <w:rsid w:val="00E30FAB"/>
    <w:rsid w:val="00E3170E"/>
    <w:rsid w:val="00E31B0C"/>
    <w:rsid w:val="00E31C07"/>
    <w:rsid w:val="00E320A7"/>
    <w:rsid w:val="00E32F77"/>
    <w:rsid w:val="00E33EB0"/>
    <w:rsid w:val="00E34011"/>
    <w:rsid w:val="00E3575B"/>
    <w:rsid w:val="00E357C4"/>
    <w:rsid w:val="00E35BBC"/>
    <w:rsid w:val="00E36270"/>
    <w:rsid w:val="00E363E8"/>
    <w:rsid w:val="00E36629"/>
    <w:rsid w:val="00E36734"/>
    <w:rsid w:val="00E368D6"/>
    <w:rsid w:val="00E369F0"/>
    <w:rsid w:val="00E37078"/>
    <w:rsid w:val="00E3719F"/>
    <w:rsid w:val="00E3725B"/>
    <w:rsid w:val="00E373C7"/>
    <w:rsid w:val="00E3767D"/>
    <w:rsid w:val="00E37C58"/>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901"/>
    <w:rsid w:val="00E45AD0"/>
    <w:rsid w:val="00E45AF3"/>
    <w:rsid w:val="00E45FE5"/>
    <w:rsid w:val="00E46155"/>
    <w:rsid w:val="00E465C3"/>
    <w:rsid w:val="00E4724A"/>
    <w:rsid w:val="00E47455"/>
    <w:rsid w:val="00E47A38"/>
    <w:rsid w:val="00E50077"/>
    <w:rsid w:val="00E50339"/>
    <w:rsid w:val="00E50AB0"/>
    <w:rsid w:val="00E50C8B"/>
    <w:rsid w:val="00E51049"/>
    <w:rsid w:val="00E51C5B"/>
    <w:rsid w:val="00E52B60"/>
    <w:rsid w:val="00E52F7D"/>
    <w:rsid w:val="00E530F2"/>
    <w:rsid w:val="00E5321F"/>
    <w:rsid w:val="00E53683"/>
    <w:rsid w:val="00E53741"/>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6005D"/>
    <w:rsid w:val="00E6054B"/>
    <w:rsid w:val="00E606DC"/>
    <w:rsid w:val="00E60EAF"/>
    <w:rsid w:val="00E60FDC"/>
    <w:rsid w:val="00E61946"/>
    <w:rsid w:val="00E61CB0"/>
    <w:rsid w:val="00E62296"/>
    <w:rsid w:val="00E62D38"/>
    <w:rsid w:val="00E63308"/>
    <w:rsid w:val="00E63C46"/>
    <w:rsid w:val="00E64728"/>
    <w:rsid w:val="00E64A53"/>
    <w:rsid w:val="00E64ECB"/>
    <w:rsid w:val="00E65190"/>
    <w:rsid w:val="00E658D4"/>
    <w:rsid w:val="00E6673C"/>
    <w:rsid w:val="00E66A5A"/>
    <w:rsid w:val="00E6712E"/>
    <w:rsid w:val="00E67439"/>
    <w:rsid w:val="00E67679"/>
    <w:rsid w:val="00E70E54"/>
    <w:rsid w:val="00E70F4F"/>
    <w:rsid w:val="00E71E20"/>
    <w:rsid w:val="00E72022"/>
    <w:rsid w:val="00E72528"/>
    <w:rsid w:val="00E72605"/>
    <w:rsid w:val="00E729E7"/>
    <w:rsid w:val="00E72C83"/>
    <w:rsid w:val="00E73248"/>
    <w:rsid w:val="00E73DCA"/>
    <w:rsid w:val="00E73FF1"/>
    <w:rsid w:val="00E741D9"/>
    <w:rsid w:val="00E74350"/>
    <w:rsid w:val="00E74B05"/>
    <w:rsid w:val="00E74DEB"/>
    <w:rsid w:val="00E74E9C"/>
    <w:rsid w:val="00E758A4"/>
    <w:rsid w:val="00E75AB7"/>
    <w:rsid w:val="00E75ECB"/>
    <w:rsid w:val="00E760B1"/>
    <w:rsid w:val="00E7680E"/>
    <w:rsid w:val="00E76FAD"/>
    <w:rsid w:val="00E77766"/>
    <w:rsid w:val="00E801BE"/>
    <w:rsid w:val="00E807C9"/>
    <w:rsid w:val="00E808BD"/>
    <w:rsid w:val="00E813F2"/>
    <w:rsid w:val="00E818C9"/>
    <w:rsid w:val="00E82211"/>
    <w:rsid w:val="00E823B2"/>
    <w:rsid w:val="00E82563"/>
    <w:rsid w:val="00E825BE"/>
    <w:rsid w:val="00E827D8"/>
    <w:rsid w:val="00E82CED"/>
    <w:rsid w:val="00E82D19"/>
    <w:rsid w:val="00E8320B"/>
    <w:rsid w:val="00E8354A"/>
    <w:rsid w:val="00E8379B"/>
    <w:rsid w:val="00E838D8"/>
    <w:rsid w:val="00E838EA"/>
    <w:rsid w:val="00E83B3A"/>
    <w:rsid w:val="00E83F53"/>
    <w:rsid w:val="00E84640"/>
    <w:rsid w:val="00E846C6"/>
    <w:rsid w:val="00E8486E"/>
    <w:rsid w:val="00E8487B"/>
    <w:rsid w:val="00E8497D"/>
    <w:rsid w:val="00E84E30"/>
    <w:rsid w:val="00E85464"/>
    <w:rsid w:val="00E854D5"/>
    <w:rsid w:val="00E85D2C"/>
    <w:rsid w:val="00E867C8"/>
    <w:rsid w:val="00E86871"/>
    <w:rsid w:val="00E86B7D"/>
    <w:rsid w:val="00E86D8E"/>
    <w:rsid w:val="00E86F07"/>
    <w:rsid w:val="00E86F27"/>
    <w:rsid w:val="00E86FD7"/>
    <w:rsid w:val="00E87943"/>
    <w:rsid w:val="00E903B3"/>
    <w:rsid w:val="00E90C42"/>
    <w:rsid w:val="00E910C1"/>
    <w:rsid w:val="00E9187B"/>
    <w:rsid w:val="00E918A9"/>
    <w:rsid w:val="00E91CBE"/>
    <w:rsid w:val="00E9217C"/>
    <w:rsid w:val="00E92542"/>
    <w:rsid w:val="00E92B35"/>
    <w:rsid w:val="00E92D12"/>
    <w:rsid w:val="00E933F3"/>
    <w:rsid w:val="00E9347C"/>
    <w:rsid w:val="00E938EE"/>
    <w:rsid w:val="00E94B18"/>
    <w:rsid w:val="00E9501E"/>
    <w:rsid w:val="00E95346"/>
    <w:rsid w:val="00E954CA"/>
    <w:rsid w:val="00E96288"/>
    <w:rsid w:val="00E962A4"/>
    <w:rsid w:val="00E9645A"/>
    <w:rsid w:val="00E96FDE"/>
    <w:rsid w:val="00E97321"/>
    <w:rsid w:val="00EA063A"/>
    <w:rsid w:val="00EA08A4"/>
    <w:rsid w:val="00EA0959"/>
    <w:rsid w:val="00EA11BD"/>
    <w:rsid w:val="00EA193B"/>
    <w:rsid w:val="00EA1A62"/>
    <w:rsid w:val="00EA1D33"/>
    <w:rsid w:val="00EA2D5A"/>
    <w:rsid w:val="00EA31B7"/>
    <w:rsid w:val="00EA3ED8"/>
    <w:rsid w:val="00EA4662"/>
    <w:rsid w:val="00EA5248"/>
    <w:rsid w:val="00EA525C"/>
    <w:rsid w:val="00EA5638"/>
    <w:rsid w:val="00EA757B"/>
    <w:rsid w:val="00EA77D9"/>
    <w:rsid w:val="00EA7981"/>
    <w:rsid w:val="00EA7AF6"/>
    <w:rsid w:val="00EA7AFC"/>
    <w:rsid w:val="00EA7B8F"/>
    <w:rsid w:val="00EB043C"/>
    <w:rsid w:val="00EB0534"/>
    <w:rsid w:val="00EB054A"/>
    <w:rsid w:val="00EB05E2"/>
    <w:rsid w:val="00EB08A4"/>
    <w:rsid w:val="00EB08B5"/>
    <w:rsid w:val="00EB0D96"/>
    <w:rsid w:val="00EB2305"/>
    <w:rsid w:val="00EB25EB"/>
    <w:rsid w:val="00EB27D5"/>
    <w:rsid w:val="00EB2C0C"/>
    <w:rsid w:val="00EB310C"/>
    <w:rsid w:val="00EB3CB0"/>
    <w:rsid w:val="00EB3DB6"/>
    <w:rsid w:val="00EB4042"/>
    <w:rsid w:val="00EB48C0"/>
    <w:rsid w:val="00EB48CF"/>
    <w:rsid w:val="00EB4A95"/>
    <w:rsid w:val="00EB4DAC"/>
    <w:rsid w:val="00EB4E49"/>
    <w:rsid w:val="00EB5081"/>
    <w:rsid w:val="00EB5130"/>
    <w:rsid w:val="00EB5849"/>
    <w:rsid w:val="00EB5C98"/>
    <w:rsid w:val="00EB5D2A"/>
    <w:rsid w:val="00EB759A"/>
    <w:rsid w:val="00EB7724"/>
    <w:rsid w:val="00EB7905"/>
    <w:rsid w:val="00EC14BB"/>
    <w:rsid w:val="00EC1588"/>
    <w:rsid w:val="00EC179A"/>
    <w:rsid w:val="00EC1976"/>
    <w:rsid w:val="00EC1CC8"/>
    <w:rsid w:val="00EC1FC5"/>
    <w:rsid w:val="00EC2062"/>
    <w:rsid w:val="00EC2F36"/>
    <w:rsid w:val="00EC387B"/>
    <w:rsid w:val="00EC3FCA"/>
    <w:rsid w:val="00EC4474"/>
    <w:rsid w:val="00EC45D4"/>
    <w:rsid w:val="00EC4828"/>
    <w:rsid w:val="00EC505B"/>
    <w:rsid w:val="00EC5629"/>
    <w:rsid w:val="00EC5675"/>
    <w:rsid w:val="00EC58FA"/>
    <w:rsid w:val="00EC5B7D"/>
    <w:rsid w:val="00EC6680"/>
    <w:rsid w:val="00EC6C25"/>
    <w:rsid w:val="00EC6EBE"/>
    <w:rsid w:val="00EC70C0"/>
    <w:rsid w:val="00EC75D3"/>
    <w:rsid w:val="00EC79A8"/>
    <w:rsid w:val="00EC7D86"/>
    <w:rsid w:val="00ED0667"/>
    <w:rsid w:val="00ED0DBA"/>
    <w:rsid w:val="00ED0E5D"/>
    <w:rsid w:val="00ED0FA9"/>
    <w:rsid w:val="00ED1FE2"/>
    <w:rsid w:val="00ED2563"/>
    <w:rsid w:val="00ED27BC"/>
    <w:rsid w:val="00ED2A8A"/>
    <w:rsid w:val="00ED2AD1"/>
    <w:rsid w:val="00ED2F95"/>
    <w:rsid w:val="00ED343E"/>
    <w:rsid w:val="00ED370C"/>
    <w:rsid w:val="00ED40D9"/>
    <w:rsid w:val="00ED42E7"/>
    <w:rsid w:val="00ED4699"/>
    <w:rsid w:val="00ED5170"/>
    <w:rsid w:val="00ED5495"/>
    <w:rsid w:val="00ED61A5"/>
    <w:rsid w:val="00ED62D4"/>
    <w:rsid w:val="00ED6919"/>
    <w:rsid w:val="00ED7999"/>
    <w:rsid w:val="00ED7B70"/>
    <w:rsid w:val="00EE09B8"/>
    <w:rsid w:val="00EE0DD3"/>
    <w:rsid w:val="00EE12AF"/>
    <w:rsid w:val="00EE16CE"/>
    <w:rsid w:val="00EE2437"/>
    <w:rsid w:val="00EE2586"/>
    <w:rsid w:val="00EE2903"/>
    <w:rsid w:val="00EE29A0"/>
    <w:rsid w:val="00EE2F3D"/>
    <w:rsid w:val="00EE3C62"/>
    <w:rsid w:val="00EE44BC"/>
    <w:rsid w:val="00EE52C9"/>
    <w:rsid w:val="00EE5D67"/>
    <w:rsid w:val="00EE5DE2"/>
    <w:rsid w:val="00EE615D"/>
    <w:rsid w:val="00EE6AD3"/>
    <w:rsid w:val="00EE70A0"/>
    <w:rsid w:val="00EE74DC"/>
    <w:rsid w:val="00EE7DD4"/>
    <w:rsid w:val="00EE7F6F"/>
    <w:rsid w:val="00EF016D"/>
    <w:rsid w:val="00EF0769"/>
    <w:rsid w:val="00EF0C33"/>
    <w:rsid w:val="00EF1157"/>
    <w:rsid w:val="00EF1174"/>
    <w:rsid w:val="00EF1577"/>
    <w:rsid w:val="00EF1AEB"/>
    <w:rsid w:val="00EF1F39"/>
    <w:rsid w:val="00EF3073"/>
    <w:rsid w:val="00EF349D"/>
    <w:rsid w:val="00EF3817"/>
    <w:rsid w:val="00EF39D0"/>
    <w:rsid w:val="00EF4966"/>
    <w:rsid w:val="00EF4B95"/>
    <w:rsid w:val="00EF4C19"/>
    <w:rsid w:val="00EF4D2F"/>
    <w:rsid w:val="00EF4FC0"/>
    <w:rsid w:val="00EF54C7"/>
    <w:rsid w:val="00EF589F"/>
    <w:rsid w:val="00EF5D59"/>
    <w:rsid w:val="00EF6AC7"/>
    <w:rsid w:val="00EF6B97"/>
    <w:rsid w:val="00EF72B4"/>
    <w:rsid w:val="00EF7409"/>
    <w:rsid w:val="00EF76DF"/>
    <w:rsid w:val="00F0012C"/>
    <w:rsid w:val="00F00234"/>
    <w:rsid w:val="00F002B5"/>
    <w:rsid w:val="00F00627"/>
    <w:rsid w:val="00F00ED8"/>
    <w:rsid w:val="00F01521"/>
    <w:rsid w:val="00F01A3A"/>
    <w:rsid w:val="00F020DF"/>
    <w:rsid w:val="00F022FE"/>
    <w:rsid w:val="00F027A3"/>
    <w:rsid w:val="00F027F1"/>
    <w:rsid w:val="00F02C2D"/>
    <w:rsid w:val="00F03BB1"/>
    <w:rsid w:val="00F03FAF"/>
    <w:rsid w:val="00F04A90"/>
    <w:rsid w:val="00F04B4F"/>
    <w:rsid w:val="00F04C1C"/>
    <w:rsid w:val="00F05672"/>
    <w:rsid w:val="00F057AB"/>
    <w:rsid w:val="00F05EF1"/>
    <w:rsid w:val="00F063B8"/>
    <w:rsid w:val="00F064C1"/>
    <w:rsid w:val="00F065E3"/>
    <w:rsid w:val="00F068C8"/>
    <w:rsid w:val="00F06B66"/>
    <w:rsid w:val="00F06F47"/>
    <w:rsid w:val="00F07638"/>
    <w:rsid w:val="00F07718"/>
    <w:rsid w:val="00F07E90"/>
    <w:rsid w:val="00F100F0"/>
    <w:rsid w:val="00F102DF"/>
    <w:rsid w:val="00F1138D"/>
    <w:rsid w:val="00F113B2"/>
    <w:rsid w:val="00F11F72"/>
    <w:rsid w:val="00F1203E"/>
    <w:rsid w:val="00F12D4F"/>
    <w:rsid w:val="00F13480"/>
    <w:rsid w:val="00F13E25"/>
    <w:rsid w:val="00F14C58"/>
    <w:rsid w:val="00F14EAF"/>
    <w:rsid w:val="00F14F57"/>
    <w:rsid w:val="00F1506E"/>
    <w:rsid w:val="00F165A2"/>
    <w:rsid w:val="00F16C49"/>
    <w:rsid w:val="00F16D70"/>
    <w:rsid w:val="00F17368"/>
    <w:rsid w:val="00F17669"/>
    <w:rsid w:val="00F17BAF"/>
    <w:rsid w:val="00F17EB4"/>
    <w:rsid w:val="00F212D5"/>
    <w:rsid w:val="00F2151E"/>
    <w:rsid w:val="00F223A1"/>
    <w:rsid w:val="00F224BE"/>
    <w:rsid w:val="00F22A65"/>
    <w:rsid w:val="00F22FEF"/>
    <w:rsid w:val="00F232C2"/>
    <w:rsid w:val="00F2379F"/>
    <w:rsid w:val="00F2392E"/>
    <w:rsid w:val="00F23F86"/>
    <w:rsid w:val="00F2403B"/>
    <w:rsid w:val="00F24DF8"/>
    <w:rsid w:val="00F24FAB"/>
    <w:rsid w:val="00F250D4"/>
    <w:rsid w:val="00F251F2"/>
    <w:rsid w:val="00F25539"/>
    <w:rsid w:val="00F25C2E"/>
    <w:rsid w:val="00F25D48"/>
    <w:rsid w:val="00F26030"/>
    <w:rsid w:val="00F260CB"/>
    <w:rsid w:val="00F26328"/>
    <w:rsid w:val="00F26A89"/>
    <w:rsid w:val="00F27EFF"/>
    <w:rsid w:val="00F300D3"/>
    <w:rsid w:val="00F30979"/>
    <w:rsid w:val="00F30989"/>
    <w:rsid w:val="00F311B0"/>
    <w:rsid w:val="00F313D8"/>
    <w:rsid w:val="00F318FF"/>
    <w:rsid w:val="00F321C0"/>
    <w:rsid w:val="00F325A0"/>
    <w:rsid w:val="00F32652"/>
    <w:rsid w:val="00F328ED"/>
    <w:rsid w:val="00F32DD4"/>
    <w:rsid w:val="00F33230"/>
    <w:rsid w:val="00F335B2"/>
    <w:rsid w:val="00F34904"/>
    <w:rsid w:val="00F35143"/>
    <w:rsid w:val="00F3533C"/>
    <w:rsid w:val="00F354D6"/>
    <w:rsid w:val="00F35999"/>
    <w:rsid w:val="00F35EF5"/>
    <w:rsid w:val="00F35F3E"/>
    <w:rsid w:val="00F35F6C"/>
    <w:rsid w:val="00F35F77"/>
    <w:rsid w:val="00F3711C"/>
    <w:rsid w:val="00F371F7"/>
    <w:rsid w:val="00F37351"/>
    <w:rsid w:val="00F37793"/>
    <w:rsid w:val="00F37A7E"/>
    <w:rsid w:val="00F37CC3"/>
    <w:rsid w:val="00F40961"/>
    <w:rsid w:val="00F409DF"/>
    <w:rsid w:val="00F40C58"/>
    <w:rsid w:val="00F414DC"/>
    <w:rsid w:val="00F41A59"/>
    <w:rsid w:val="00F41C1F"/>
    <w:rsid w:val="00F41CA2"/>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2CD"/>
    <w:rsid w:val="00F466F1"/>
    <w:rsid w:val="00F46E2E"/>
    <w:rsid w:val="00F46FFA"/>
    <w:rsid w:val="00F4722D"/>
    <w:rsid w:val="00F477E4"/>
    <w:rsid w:val="00F47826"/>
    <w:rsid w:val="00F5011D"/>
    <w:rsid w:val="00F50D29"/>
    <w:rsid w:val="00F510C6"/>
    <w:rsid w:val="00F51267"/>
    <w:rsid w:val="00F514D2"/>
    <w:rsid w:val="00F517B4"/>
    <w:rsid w:val="00F526CF"/>
    <w:rsid w:val="00F52D8D"/>
    <w:rsid w:val="00F53242"/>
    <w:rsid w:val="00F5455C"/>
    <w:rsid w:val="00F55298"/>
    <w:rsid w:val="00F5549D"/>
    <w:rsid w:val="00F55666"/>
    <w:rsid w:val="00F55B82"/>
    <w:rsid w:val="00F5673F"/>
    <w:rsid w:val="00F567FF"/>
    <w:rsid w:val="00F56861"/>
    <w:rsid w:val="00F56AA8"/>
    <w:rsid w:val="00F56AF9"/>
    <w:rsid w:val="00F56DEF"/>
    <w:rsid w:val="00F571F1"/>
    <w:rsid w:val="00F57228"/>
    <w:rsid w:val="00F57F03"/>
    <w:rsid w:val="00F60493"/>
    <w:rsid w:val="00F60E2F"/>
    <w:rsid w:val="00F618D9"/>
    <w:rsid w:val="00F61CB6"/>
    <w:rsid w:val="00F61F7C"/>
    <w:rsid w:val="00F62CBD"/>
    <w:rsid w:val="00F62DD9"/>
    <w:rsid w:val="00F632AD"/>
    <w:rsid w:val="00F639BD"/>
    <w:rsid w:val="00F63B17"/>
    <w:rsid w:val="00F63D53"/>
    <w:rsid w:val="00F63FA0"/>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4B"/>
    <w:rsid w:val="00F74019"/>
    <w:rsid w:val="00F741AD"/>
    <w:rsid w:val="00F7536D"/>
    <w:rsid w:val="00F75D21"/>
    <w:rsid w:val="00F7692F"/>
    <w:rsid w:val="00F76FC4"/>
    <w:rsid w:val="00F775B0"/>
    <w:rsid w:val="00F77C0C"/>
    <w:rsid w:val="00F77D34"/>
    <w:rsid w:val="00F800C6"/>
    <w:rsid w:val="00F8055C"/>
    <w:rsid w:val="00F808D2"/>
    <w:rsid w:val="00F80973"/>
    <w:rsid w:val="00F80DC5"/>
    <w:rsid w:val="00F818DF"/>
    <w:rsid w:val="00F81C8F"/>
    <w:rsid w:val="00F82074"/>
    <w:rsid w:val="00F82097"/>
    <w:rsid w:val="00F824E5"/>
    <w:rsid w:val="00F826F8"/>
    <w:rsid w:val="00F82737"/>
    <w:rsid w:val="00F82A41"/>
    <w:rsid w:val="00F82A91"/>
    <w:rsid w:val="00F833AB"/>
    <w:rsid w:val="00F835E8"/>
    <w:rsid w:val="00F84F26"/>
    <w:rsid w:val="00F86140"/>
    <w:rsid w:val="00F8664A"/>
    <w:rsid w:val="00F8687B"/>
    <w:rsid w:val="00F86A7C"/>
    <w:rsid w:val="00F873C2"/>
    <w:rsid w:val="00F87492"/>
    <w:rsid w:val="00F87EAF"/>
    <w:rsid w:val="00F900C2"/>
    <w:rsid w:val="00F90570"/>
    <w:rsid w:val="00F90752"/>
    <w:rsid w:val="00F91529"/>
    <w:rsid w:val="00F91666"/>
    <w:rsid w:val="00F91A03"/>
    <w:rsid w:val="00F91D33"/>
    <w:rsid w:val="00F91D9B"/>
    <w:rsid w:val="00F92404"/>
    <w:rsid w:val="00F9261E"/>
    <w:rsid w:val="00F926E9"/>
    <w:rsid w:val="00F92EDD"/>
    <w:rsid w:val="00F937CB"/>
    <w:rsid w:val="00F93EF9"/>
    <w:rsid w:val="00F9416E"/>
    <w:rsid w:val="00F9428C"/>
    <w:rsid w:val="00F942DD"/>
    <w:rsid w:val="00F94B28"/>
    <w:rsid w:val="00F94C86"/>
    <w:rsid w:val="00F9556B"/>
    <w:rsid w:val="00F95A90"/>
    <w:rsid w:val="00F960F8"/>
    <w:rsid w:val="00F9639A"/>
    <w:rsid w:val="00F96AF1"/>
    <w:rsid w:val="00F97208"/>
    <w:rsid w:val="00F975A5"/>
    <w:rsid w:val="00F97731"/>
    <w:rsid w:val="00F97859"/>
    <w:rsid w:val="00F978DF"/>
    <w:rsid w:val="00F97B65"/>
    <w:rsid w:val="00FA00E7"/>
    <w:rsid w:val="00FA0311"/>
    <w:rsid w:val="00FA0878"/>
    <w:rsid w:val="00FA1295"/>
    <w:rsid w:val="00FA12A4"/>
    <w:rsid w:val="00FA13B0"/>
    <w:rsid w:val="00FA16BF"/>
    <w:rsid w:val="00FA1AAE"/>
    <w:rsid w:val="00FA2911"/>
    <w:rsid w:val="00FA399D"/>
    <w:rsid w:val="00FA3F21"/>
    <w:rsid w:val="00FA43BE"/>
    <w:rsid w:val="00FA45AB"/>
    <w:rsid w:val="00FA47A9"/>
    <w:rsid w:val="00FA4D48"/>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0948"/>
    <w:rsid w:val="00FB1198"/>
    <w:rsid w:val="00FB184B"/>
    <w:rsid w:val="00FB185E"/>
    <w:rsid w:val="00FB1B33"/>
    <w:rsid w:val="00FB224C"/>
    <w:rsid w:val="00FB254C"/>
    <w:rsid w:val="00FB25F7"/>
    <w:rsid w:val="00FB38F8"/>
    <w:rsid w:val="00FB3EFE"/>
    <w:rsid w:val="00FB446B"/>
    <w:rsid w:val="00FB4BF0"/>
    <w:rsid w:val="00FB4DB7"/>
    <w:rsid w:val="00FB5B74"/>
    <w:rsid w:val="00FB5FDF"/>
    <w:rsid w:val="00FB6363"/>
    <w:rsid w:val="00FB7087"/>
    <w:rsid w:val="00FB7D6C"/>
    <w:rsid w:val="00FC0032"/>
    <w:rsid w:val="00FC048F"/>
    <w:rsid w:val="00FC0A76"/>
    <w:rsid w:val="00FC17B6"/>
    <w:rsid w:val="00FC24A1"/>
    <w:rsid w:val="00FC26BF"/>
    <w:rsid w:val="00FC27DB"/>
    <w:rsid w:val="00FC2D0E"/>
    <w:rsid w:val="00FC2E2A"/>
    <w:rsid w:val="00FC30D1"/>
    <w:rsid w:val="00FC3BC0"/>
    <w:rsid w:val="00FC407F"/>
    <w:rsid w:val="00FC4450"/>
    <w:rsid w:val="00FC4680"/>
    <w:rsid w:val="00FC5597"/>
    <w:rsid w:val="00FC5EED"/>
    <w:rsid w:val="00FC679C"/>
    <w:rsid w:val="00FC6C36"/>
    <w:rsid w:val="00FC74C4"/>
    <w:rsid w:val="00FC764B"/>
    <w:rsid w:val="00FC7836"/>
    <w:rsid w:val="00FC788F"/>
    <w:rsid w:val="00FC7BCF"/>
    <w:rsid w:val="00FD0B18"/>
    <w:rsid w:val="00FD0E90"/>
    <w:rsid w:val="00FD191B"/>
    <w:rsid w:val="00FD1A59"/>
    <w:rsid w:val="00FD1B0C"/>
    <w:rsid w:val="00FD1B74"/>
    <w:rsid w:val="00FD1BE0"/>
    <w:rsid w:val="00FD2083"/>
    <w:rsid w:val="00FD276E"/>
    <w:rsid w:val="00FD29B6"/>
    <w:rsid w:val="00FD2AB2"/>
    <w:rsid w:val="00FD32DA"/>
    <w:rsid w:val="00FD35F6"/>
    <w:rsid w:val="00FD36D5"/>
    <w:rsid w:val="00FD3880"/>
    <w:rsid w:val="00FD501D"/>
    <w:rsid w:val="00FD58D3"/>
    <w:rsid w:val="00FD58F8"/>
    <w:rsid w:val="00FD663A"/>
    <w:rsid w:val="00FD6678"/>
    <w:rsid w:val="00FD67AC"/>
    <w:rsid w:val="00FD72E1"/>
    <w:rsid w:val="00FD7465"/>
    <w:rsid w:val="00FD7483"/>
    <w:rsid w:val="00FD78A0"/>
    <w:rsid w:val="00FD7BE6"/>
    <w:rsid w:val="00FE05F7"/>
    <w:rsid w:val="00FE08B7"/>
    <w:rsid w:val="00FE0C60"/>
    <w:rsid w:val="00FE0D40"/>
    <w:rsid w:val="00FE10B1"/>
    <w:rsid w:val="00FE1259"/>
    <w:rsid w:val="00FE1954"/>
    <w:rsid w:val="00FE1D25"/>
    <w:rsid w:val="00FE220A"/>
    <w:rsid w:val="00FE2493"/>
    <w:rsid w:val="00FE2AFC"/>
    <w:rsid w:val="00FE2C47"/>
    <w:rsid w:val="00FE2CBC"/>
    <w:rsid w:val="00FE2F27"/>
    <w:rsid w:val="00FE2F68"/>
    <w:rsid w:val="00FE3129"/>
    <w:rsid w:val="00FE46F4"/>
    <w:rsid w:val="00FE4B54"/>
    <w:rsid w:val="00FE4DCA"/>
    <w:rsid w:val="00FE573C"/>
    <w:rsid w:val="00FE5A88"/>
    <w:rsid w:val="00FE6072"/>
    <w:rsid w:val="00FE69C9"/>
    <w:rsid w:val="00FE6C3C"/>
    <w:rsid w:val="00FE6D63"/>
    <w:rsid w:val="00FE7165"/>
    <w:rsid w:val="00FE7296"/>
    <w:rsid w:val="00FF0840"/>
    <w:rsid w:val="00FF0AD4"/>
    <w:rsid w:val="00FF11BF"/>
    <w:rsid w:val="00FF2183"/>
    <w:rsid w:val="00FF27DB"/>
    <w:rsid w:val="00FF2EE8"/>
    <w:rsid w:val="00FF30E6"/>
    <w:rsid w:val="00FF31E4"/>
    <w:rsid w:val="00FF376E"/>
    <w:rsid w:val="00FF3812"/>
    <w:rsid w:val="00FF3EA9"/>
    <w:rsid w:val="00FF3FC1"/>
    <w:rsid w:val="00FF4434"/>
    <w:rsid w:val="00FF48FB"/>
    <w:rsid w:val="00FF4CDD"/>
    <w:rsid w:val="00FF4E1B"/>
    <w:rsid w:val="00FF51AA"/>
    <w:rsid w:val="00FF5529"/>
    <w:rsid w:val="00FF5AC1"/>
    <w:rsid w:val="00FF5CD1"/>
    <w:rsid w:val="00FF5CEE"/>
    <w:rsid w:val="00FF5FFE"/>
    <w:rsid w:val="00FF75C3"/>
    <w:rsid w:val="00FF77BD"/>
    <w:rsid w:val="00FF7B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qFormat/>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ProposalChar">
    <w:name w:val="Proposal Char"/>
    <w:link w:val="Proposal"/>
    <w:rsid w:val="00B30A12"/>
    <w:rPr>
      <w:rFonts w:ascii="Arial" w:eastAsia="Times New Roman" w:hAnsi="Arial"/>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qFormat/>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ProposalChar">
    <w:name w:val="Proposal Char"/>
    <w:link w:val="Proposal"/>
    <w:rsid w:val="00B30A12"/>
    <w:rPr>
      <w:rFonts w:ascii="Arial" w:eastAsia="Times New Roman"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7295951">
      <w:bodyDiv w:val="1"/>
      <w:marLeft w:val="30"/>
      <w:marRight w:val="30"/>
      <w:marTop w:val="0"/>
      <w:marBottom w:val="0"/>
      <w:divBdr>
        <w:top w:val="none" w:sz="0" w:space="0" w:color="auto"/>
        <w:left w:val="none" w:sz="0" w:space="0" w:color="auto"/>
        <w:bottom w:val="none" w:sz="0" w:space="0" w:color="auto"/>
        <w:right w:val="none" w:sz="0" w:space="0" w:color="auto"/>
      </w:divBdr>
      <w:divsChild>
        <w:div w:id="574828274">
          <w:marLeft w:val="0"/>
          <w:marRight w:val="0"/>
          <w:marTop w:val="0"/>
          <w:marBottom w:val="0"/>
          <w:divBdr>
            <w:top w:val="none" w:sz="0" w:space="0" w:color="auto"/>
            <w:left w:val="none" w:sz="0" w:space="0" w:color="auto"/>
            <w:bottom w:val="none" w:sz="0" w:space="0" w:color="auto"/>
            <w:right w:val="none" w:sz="0" w:space="0" w:color="auto"/>
          </w:divBdr>
          <w:divsChild>
            <w:div w:id="420688924">
              <w:marLeft w:val="0"/>
              <w:marRight w:val="0"/>
              <w:marTop w:val="0"/>
              <w:marBottom w:val="0"/>
              <w:divBdr>
                <w:top w:val="none" w:sz="0" w:space="0" w:color="auto"/>
                <w:left w:val="none" w:sz="0" w:space="0" w:color="auto"/>
                <w:bottom w:val="none" w:sz="0" w:space="0" w:color="auto"/>
                <w:right w:val="none" w:sz="0" w:space="0" w:color="auto"/>
              </w:divBdr>
              <w:divsChild>
                <w:div w:id="736560079">
                  <w:marLeft w:val="180"/>
                  <w:marRight w:val="0"/>
                  <w:marTop w:val="0"/>
                  <w:marBottom w:val="0"/>
                  <w:divBdr>
                    <w:top w:val="none" w:sz="0" w:space="0" w:color="auto"/>
                    <w:left w:val="none" w:sz="0" w:space="0" w:color="auto"/>
                    <w:bottom w:val="none" w:sz="0" w:space="0" w:color="auto"/>
                    <w:right w:val="none" w:sz="0" w:space="0" w:color="auto"/>
                  </w:divBdr>
                  <w:divsChild>
                    <w:div w:id="112160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177208">
          <w:marLeft w:val="0"/>
          <w:marRight w:val="0"/>
          <w:marTop w:val="0"/>
          <w:marBottom w:val="0"/>
          <w:divBdr>
            <w:top w:val="none" w:sz="0" w:space="0" w:color="auto"/>
            <w:left w:val="none" w:sz="0" w:space="0" w:color="auto"/>
            <w:bottom w:val="none" w:sz="0" w:space="0" w:color="auto"/>
            <w:right w:val="none" w:sz="0" w:space="0" w:color="auto"/>
          </w:divBdr>
          <w:divsChild>
            <w:div w:id="1669669221">
              <w:marLeft w:val="0"/>
              <w:marRight w:val="0"/>
              <w:marTop w:val="0"/>
              <w:marBottom w:val="0"/>
              <w:divBdr>
                <w:top w:val="none" w:sz="0" w:space="0" w:color="auto"/>
                <w:left w:val="none" w:sz="0" w:space="0" w:color="auto"/>
                <w:bottom w:val="none" w:sz="0" w:space="0" w:color="auto"/>
                <w:right w:val="none" w:sz="0" w:space="0" w:color="auto"/>
              </w:divBdr>
              <w:divsChild>
                <w:div w:id="1589271691">
                  <w:marLeft w:val="180"/>
                  <w:marRight w:val="0"/>
                  <w:marTop w:val="0"/>
                  <w:marBottom w:val="0"/>
                  <w:divBdr>
                    <w:top w:val="none" w:sz="0" w:space="0" w:color="auto"/>
                    <w:left w:val="none" w:sz="0" w:space="0" w:color="auto"/>
                    <w:bottom w:val="none" w:sz="0" w:space="0" w:color="auto"/>
                    <w:right w:val="none" w:sz="0" w:space="0" w:color="auto"/>
                  </w:divBdr>
                  <w:divsChild>
                    <w:div w:id="211971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68448">
          <w:marLeft w:val="0"/>
          <w:marRight w:val="0"/>
          <w:marTop w:val="0"/>
          <w:marBottom w:val="0"/>
          <w:divBdr>
            <w:top w:val="none" w:sz="0" w:space="0" w:color="auto"/>
            <w:left w:val="none" w:sz="0" w:space="0" w:color="auto"/>
            <w:bottom w:val="none" w:sz="0" w:space="0" w:color="auto"/>
            <w:right w:val="none" w:sz="0" w:space="0" w:color="auto"/>
          </w:divBdr>
          <w:divsChild>
            <w:div w:id="1947343660">
              <w:marLeft w:val="0"/>
              <w:marRight w:val="0"/>
              <w:marTop w:val="0"/>
              <w:marBottom w:val="0"/>
              <w:divBdr>
                <w:top w:val="none" w:sz="0" w:space="0" w:color="auto"/>
                <w:left w:val="none" w:sz="0" w:space="0" w:color="auto"/>
                <w:bottom w:val="none" w:sz="0" w:space="0" w:color="auto"/>
                <w:right w:val="none" w:sz="0" w:space="0" w:color="auto"/>
              </w:divBdr>
              <w:divsChild>
                <w:div w:id="2071074000">
                  <w:marLeft w:val="180"/>
                  <w:marRight w:val="0"/>
                  <w:marTop w:val="0"/>
                  <w:marBottom w:val="0"/>
                  <w:divBdr>
                    <w:top w:val="none" w:sz="0" w:space="0" w:color="auto"/>
                    <w:left w:val="none" w:sz="0" w:space="0" w:color="auto"/>
                    <w:bottom w:val="none" w:sz="0" w:space="0" w:color="auto"/>
                    <w:right w:val="none" w:sz="0" w:space="0" w:color="auto"/>
                  </w:divBdr>
                  <w:divsChild>
                    <w:div w:id="82963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26564720">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328283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1818688">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96032046">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4991578">
      <w:bodyDiv w:val="1"/>
      <w:marLeft w:val="30"/>
      <w:marRight w:val="30"/>
      <w:marTop w:val="0"/>
      <w:marBottom w:val="0"/>
      <w:divBdr>
        <w:top w:val="none" w:sz="0" w:space="0" w:color="auto"/>
        <w:left w:val="none" w:sz="0" w:space="0" w:color="auto"/>
        <w:bottom w:val="none" w:sz="0" w:space="0" w:color="auto"/>
        <w:right w:val="none" w:sz="0" w:space="0" w:color="auto"/>
      </w:divBdr>
      <w:divsChild>
        <w:div w:id="2066373291">
          <w:marLeft w:val="0"/>
          <w:marRight w:val="0"/>
          <w:marTop w:val="0"/>
          <w:marBottom w:val="0"/>
          <w:divBdr>
            <w:top w:val="none" w:sz="0" w:space="0" w:color="auto"/>
            <w:left w:val="none" w:sz="0" w:space="0" w:color="auto"/>
            <w:bottom w:val="none" w:sz="0" w:space="0" w:color="auto"/>
            <w:right w:val="none" w:sz="0" w:space="0" w:color="auto"/>
          </w:divBdr>
          <w:divsChild>
            <w:div w:id="1439258313">
              <w:marLeft w:val="0"/>
              <w:marRight w:val="0"/>
              <w:marTop w:val="0"/>
              <w:marBottom w:val="0"/>
              <w:divBdr>
                <w:top w:val="none" w:sz="0" w:space="0" w:color="auto"/>
                <w:left w:val="none" w:sz="0" w:space="0" w:color="auto"/>
                <w:bottom w:val="none" w:sz="0" w:space="0" w:color="auto"/>
                <w:right w:val="none" w:sz="0" w:space="0" w:color="auto"/>
              </w:divBdr>
              <w:divsChild>
                <w:div w:id="1841575155">
                  <w:marLeft w:val="180"/>
                  <w:marRight w:val="0"/>
                  <w:marTop w:val="0"/>
                  <w:marBottom w:val="0"/>
                  <w:divBdr>
                    <w:top w:val="none" w:sz="0" w:space="0" w:color="auto"/>
                    <w:left w:val="none" w:sz="0" w:space="0" w:color="auto"/>
                    <w:bottom w:val="none" w:sz="0" w:space="0" w:color="auto"/>
                    <w:right w:val="none" w:sz="0" w:space="0" w:color="auto"/>
                  </w:divBdr>
                  <w:divsChild>
                    <w:div w:id="117839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36BADB-10A8-4D0E-9CB6-6D8AC80A2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1387</Words>
  <Characters>7906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fujing</cp:lastModifiedBy>
  <cp:revision>2</cp:revision>
  <cp:lastPrinted>2007-08-28T14:45:00Z</cp:lastPrinted>
  <dcterms:created xsi:type="dcterms:W3CDTF">2021-04-02T04:46:00Z</dcterms:created>
  <dcterms:modified xsi:type="dcterms:W3CDTF">2021-04-02T04:46:00Z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